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F115" w14:textId="77777777" w:rsidR="00CA3D7E" w:rsidRPr="00E73386" w:rsidRDefault="00CA3D7E" w:rsidP="00CA3D7E">
      <w:pPr>
        <w:rPr>
          <w:rFonts w:cstheme="minorHAnsi"/>
          <w:sz w:val="23"/>
          <w:szCs w:val="23"/>
        </w:rPr>
      </w:pPr>
      <w:r w:rsidRPr="00E73386">
        <w:rPr>
          <w:rFonts w:cstheme="minorHAnsi"/>
          <w:sz w:val="23"/>
          <w:szCs w:val="23"/>
        </w:rPr>
        <w:t>To see if the Town will vote to amend Article [XXIV] of the Town’s General By-Laws by adding a new article, Article XII, Berlin Municipal Affordable Housing Trust, substantially as follows:</w:t>
      </w:r>
    </w:p>
    <w:p w14:paraId="6E289C62" w14:textId="4C48F5A6" w:rsidR="00CA3D7E" w:rsidRPr="00E73386" w:rsidRDefault="00CA3D7E" w:rsidP="00CA3D7E">
      <w:pPr>
        <w:spacing w:before="100" w:beforeAutospacing="1" w:after="100" w:afterAutospacing="1"/>
        <w:rPr>
          <w:rFonts w:eastAsia="Times New Roman" w:cstheme="minorHAnsi"/>
          <w:sz w:val="23"/>
          <w:szCs w:val="23"/>
        </w:rPr>
      </w:pPr>
      <w:r w:rsidRPr="00E73386">
        <w:rPr>
          <w:rFonts w:eastAsia="Times New Roman" w:cstheme="minorHAnsi"/>
          <w:sz w:val="23"/>
          <w:szCs w:val="23"/>
        </w:rPr>
        <w:t xml:space="preserve">ARTICLE </w:t>
      </w:r>
      <w:r w:rsidR="009B150C" w:rsidRPr="00E73386">
        <w:rPr>
          <w:rFonts w:eastAsia="Times New Roman" w:cstheme="minorHAnsi"/>
          <w:sz w:val="23"/>
          <w:szCs w:val="23"/>
        </w:rPr>
        <w:t>[</w:t>
      </w:r>
      <w:r w:rsidRPr="00E73386">
        <w:rPr>
          <w:rFonts w:eastAsia="Times New Roman" w:cstheme="minorHAnsi"/>
          <w:sz w:val="23"/>
          <w:szCs w:val="23"/>
        </w:rPr>
        <w:t>XXIV</w:t>
      </w:r>
      <w:r w:rsidR="009B150C" w:rsidRPr="00E73386">
        <w:rPr>
          <w:rFonts w:eastAsia="Times New Roman" w:cstheme="minorHAnsi"/>
          <w:sz w:val="23"/>
          <w:szCs w:val="23"/>
        </w:rPr>
        <w:t>]</w:t>
      </w:r>
      <w:r w:rsidRPr="00E73386">
        <w:rPr>
          <w:rFonts w:eastAsia="Times New Roman" w:cstheme="minorHAnsi"/>
          <w:sz w:val="23"/>
          <w:szCs w:val="23"/>
        </w:rPr>
        <w:t xml:space="preserve"> - BERLIN MUNICIPAL AFFORDABLE HOUSING TRUST</w:t>
      </w:r>
    </w:p>
    <w:p w14:paraId="0A16E9E2" w14:textId="77777777" w:rsidR="00F119CC" w:rsidRPr="00E73386" w:rsidRDefault="005467E0" w:rsidP="00E73386">
      <w:pPr>
        <w:spacing w:after="120"/>
        <w:rPr>
          <w:rFonts w:eastAsia="Times New Roman" w:cstheme="minorHAnsi"/>
          <w:sz w:val="23"/>
          <w:szCs w:val="23"/>
        </w:rPr>
      </w:pPr>
      <w:r w:rsidRPr="00E73386">
        <w:rPr>
          <w:rFonts w:eastAsia="Times New Roman" w:cstheme="minorHAnsi"/>
          <w:sz w:val="23"/>
          <w:szCs w:val="23"/>
        </w:rPr>
        <w:t>SECTION 1: PURPOSE AND AUTHORIZATION</w:t>
      </w:r>
    </w:p>
    <w:p w14:paraId="15632461" w14:textId="543D9DB8" w:rsidR="00A670E6" w:rsidRPr="00E73386" w:rsidRDefault="00F119CC" w:rsidP="00E73386">
      <w:pPr>
        <w:spacing w:after="240"/>
        <w:rPr>
          <w:rFonts w:eastAsia="Times New Roman" w:cstheme="minorHAnsi"/>
          <w:sz w:val="23"/>
          <w:szCs w:val="23"/>
        </w:rPr>
      </w:pPr>
      <w:r w:rsidRPr="00E73386">
        <w:rPr>
          <w:rFonts w:eastAsia="Times New Roman" w:cstheme="minorHAnsi"/>
          <w:sz w:val="23"/>
          <w:szCs w:val="23"/>
        </w:rPr>
        <w:t>Pursuant to a vote at the Berlin 2022 Annual Town Meeting and pursuant to the provisions of Mass. General Laws Chapter 44, Section 55C adopted at the Berlin 2022 Annual Town Meeting, t</w:t>
      </w:r>
      <w:r w:rsidR="00A670E6" w:rsidRPr="00E73386">
        <w:rPr>
          <w:rFonts w:eastAsia="Times New Roman" w:cstheme="minorHAnsi"/>
          <w:sz w:val="23"/>
          <w:szCs w:val="23"/>
        </w:rPr>
        <w:t xml:space="preserve">here shall be a </w:t>
      </w:r>
      <w:r w:rsidRPr="00E73386">
        <w:rPr>
          <w:rFonts w:eastAsia="Times New Roman" w:cstheme="minorHAnsi"/>
          <w:sz w:val="23"/>
          <w:szCs w:val="23"/>
        </w:rPr>
        <w:t>m</w:t>
      </w:r>
      <w:r w:rsidR="00A670E6" w:rsidRPr="00E73386">
        <w:rPr>
          <w:rFonts w:eastAsia="Times New Roman" w:cstheme="minorHAnsi"/>
          <w:sz w:val="23"/>
          <w:szCs w:val="23"/>
        </w:rPr>
        <w:t xml:space="preserve">unicipal </w:t>
      </w:r>
      <w:r w:rsidR="00BC70A2" w:rsidRPr="00E73386">
        <w:rPr>
          <w:rFonts w:eastAsia="Times New Roman" w:cstheme="minorHAnsi"/>
          <w:sz w:val="23"/>
          <w:szCs w:val="23"/>
        </w:rPr>
        <w:t>a</w:t>
      </w:r>
      <w:r w:rsidR="00A670E6" w:rsidRPr="00E73386">
        <w:rPr>
          <w:rFonts w:eastAsia="Times New Roman" w:cstheme="minorHAnsi"/>
          <w:sz w:val="23"/>
          <w:szCs w:val="23"/>
        </w:rPr>
        <w:t xml:space="preserve">ffordable </w:t>
      </w:r>
      <w:r w:rsidRPr="00E73386">
        <w:rPr>
          <w:rFonts w:eastAsia="Times New Roman" w:cstheme="minorHAnsi"/>
          <w:sz w:val="23"/>
          <w:szCs w:val="23"/>
        </w:rPr>
        <w:t>h</w:t>
      </w:r>
      <w:r w:rsidR="00A670E6" w:rsidRPr="00E73386">
        <w:rPr>
          <w:rFonts w:eastAsia="Times New Roman" w:cstheme="minorHAnsi"/>
          <w:sz w:val="23"/>
          <w:szCs w:val="23"/>
        </w:rPr>
        <w:t xml:space="preserve">ousing </w:t>
      </w:r>
      <w:r w:rsidRPr="00E73386">
        <w:rPr>
          <w:rFonts w:eastAsia="Times New Roman" w:cstheme="minorHAnsi"/>
          <w:sz w:val="23"/>
          <w:szCs w:val="23"/>
        </w:rPr>
        <w:t>t</w:t>
      </w:r>
      <w:r w:rsidR="00A670E6" w:rsidRPr="00E73386">
        <w:rPr>
          <w:rFonts w:eastAsia="Times New Roman" w:cstheme="minorHAnsi"/>
          <w:sz w:val="23"/>
          <w:szCs w:val="23"/>
        </w:rPr>
        <w:t>rust</w:t>
      </w:r>
      <w:r w:rsidRPr="00E73386">
        <w:rPr>
          <w:rFonts w:eastAsia="Times New Roman" w:cstheme="minorHAnsi"/>
          <w:sz w:val="23"/>
          <w:szCs w:val="23"/>
        </w:rPr>
        <w:t xml:space="preserve"> fund known as the Berlin Municipal Affordable Housing Trust (the “Trust”)</w:t>
      </w:r>
      <w:r w:rsidR="00A670E6" w:rsidRPr="00E73386">
        <w:rPr>
          <w:rFonts w:eastAsia="Times New Roman" w:cstheme="minorHAnsi"/>
          <w:sz w:val="23"/>
          <w:szCs w:val="23"/>
        </w:rPr>
        <w:t xml:space="preserve">, the purpose of which shall be to provide for the preservation and creation of affordable housing in the Town of </w:t>
      </w:r>
      <w:r w:rsidR="003313A0" w:rsidRPr="00E73386">
        <w:rPr>
          <w:rFonts w:eastAsia="Times New Roman" w:cstheme="minorHAnsi"/>
          <w:sz w:val="23"/>
          <w:szCs w:val="23"/>
        </w:rPr>
        <w:t>Berlin</w:t>
      </w:r>
      <w:r w:rsidR="00A670E6" w:rsidRPr="00E73386">
        <w:rPr>
          <w:rFonts w:eastAsia="Times New Roman" w:cstheme="minorHAnsi"/>
          <w:sz w:val="23"/>
          <w:szCs w:val="23"/>
        </w:rPr>
        <w:t xml:space="preserve"> for the benefit of low and moderate income households. </w:t>
      </w:r>
    </w:p>
    <w:p w14:paraId="29F4B6D7" w14:textId="11922150" w:rsidR="00E01F6D" w:rsidRPr="00E73386" w:rsidRDefault="00E01F6D" w:rsidP="00E73386">
      <w:pPr>
        <w:spacing w:after="120"/>
        <w:rPr>
          <w:rFonts w:eastAsia="Times New Roman" w:cstheme="minorHAnsi"/>
          <w:sz w:val="23"/>
          <w:szCs w:val="23"/>
        </w:rPr>
      </w:pPr>
      <w:r w:rsidRPr="00E73386">
        <w:rPr>
          <w:rFonts w:eastAsia="Times New Roman" w:cstheme="minorHAnsi"/>
          <w:sz w:val="23"/>
          <w:szCs w:val="23"/>
        </w:rPr>
        <w:t xml:space="preserve">SECTION 2: </w:t>
      </w:r>
      <w:r w:rsidR="000A1BE0" w:rsidRPr="00E73386">
        <w:rPr>
          <w:rFonts w:eastAsia="Times New Roman" w:cstheme="minorHAnsi"/>
          <w:sz w:val="23"/>
          <w:szCs w:val="23"/>
        </w:rPr>
        <w:t xml:space="preserve">COMPOSITION OF </w:t>
      </w:r>
      <w:r w:rsidRPr="00E73386">
        <w:rPr>
          <w:rFonts w:eastAsia="Times New Roman" w:cstheme="minorHAnsi"/>
          <w:sz w:val="23"/>
          <w:szCs w:val="23"/>
        </w:rPr>
        <w:t>TRUST</w:t>
      </w:r>
    </w:p>
    <w:p w14:paraId="204F97D0" w14:textId="69A35FCC" w:rsidR="009B150C" w:rsidRPr="00E73386" w:rsidRDefault="00E01F6D" w:rsidP="00E73386">
      <w:pPr>
        <w:spacing w:after="120"/>
        <w:rPr>
          <w:rFonts w:eastAsia="Times New Roman" w:cstheme="minorHAnsi"/>
          <w:sz w:val="23"/>
          <w:szCs w:val="23"/>
        </w:rPr>
      </w:pPr>
      <w:r w:rsidRPr="00E73386">
        <w:rPr>
          <w:rFonts w:eastAsia="Times New Roman" w:cstheme="minorHAnsi"/>
          <w:sz w:val="23"/>
          <w:szCs w:val="23"/>
        </w:rPr>
        <w:t xml:space="preserve">The Trust shall be governed by a Board of Trustees (the “Board”) in accordance with Mass. General Laws Chapter 44, Section 55C and the authority granted by Town Meeting, as revised from time to time.  </w:t>
      </w:r>
      <w:r w:rsidR="00542DA4" w:rsidRPr="00E73386">
        <w:rPr>
          <w:rFonts w:eastAsia="Times New Roman" w:cstheme="minorHAnsi"/>
          <w:sz w:val="23"/>
          <w:szCs w:val="23"/>
        </w:rPr>
        <w:t>The</w:t>
      </w:r>
      <w:r w:rsidR="00A670E6" w:rsidRPr="00E73386">
        <w:rPr>
          <w:rFonts w:eastAsia="Times New Roman" w:cstheme="minorHAnsi"/>
          <w:sz w:val="23"/>
          <w:szCs w:val="23"/>
        </w:rPr>
        <w:t xml:space="preserve"> Board </w:t>
      </w:r>
      <w:r w:rsidR="00542DA4" w:rsidRPr="00E73386">
        <w:rPr>
          <w:rFonts w:eastAsia="Times New Roman" w:cstheme="minorHAnsi"/>
          <w:sz w:val="23"/>
          <w:szCs w:val="23"/>
        </w:rPr>
        <w:t xml:space="preserve">shall </w:t>
      </w:r>
      <w:r w:rsidR="00A670E6" w:rsidRPr="00E73386">
        <w:rPr>
          <w:rFonts w:eastAsia="Times New Roman" w:cstheme="minorHAnsi"/>
          <w:sz w:val="23"/>
          <w:szCs w:val="23"/>
        </w:rPr>
        <w:t xml:space="preserve">consist of </w:t>
      </w:r>
      <w:r w:rsidR="005D53AD" w:rsidRPr="00E73386">
        <w:rPr>
          <w:rFonts w:eastAsia="Times New Roman" w:cstheme="minorHAnsi"/>
          <w:sz w:val="23"/>
          <w:szCs w:val="23"/>
        </w:rPr>
        <w:t xml:space="preserve">no </w:t>
      </w:r>
      <w:r w:rsidR="00542DA4" w:rsidRPr="00E73386">
        <w:rPr>
          <w:rFonts w:eastAsia="Times New Roman" w:cstheme="minorHAnsi"/>
          <w:sz w:val="23"/>
          <w:szCs w:val="23"/>
        </w:rPr>
        <w:t xml:space="preserve">fewer </w:t>
      </w:r>
      <w:r w:rsidR="005D53AD" w:rsidRPr="00E73386">
        <w:rPr>
          <w:rFonts w:eastAsia="Times New Roman" w:cstheme="minorHAnsi"/>
          <w:sz w:val="23"/>
          <w:szCs w:val="23"/>
        </w:rPr>
        <w:t>than five</w:t>
      </w:r>
      <w:r w:rsidR="00A670E6" w:rsidRPr="00E73386">
        <w:rPr>
          <w:rFonts w:eastAsia="Times New Roman" w:cstheme="minorHAnsi"/>
          <w:sz w:val="23"/>
          <w:szCs w:val="23"/>
        </w:rPr>
        <w:t xml:space="preserve"> Trustees who shall be appointed by the </w:t>
      </w:r>
      <w:r w:rsidR="00A8119F" w:rsidRPr="00E73386">
        <w:rPr>
          <w:rFonts w:eastAsia="Times New Roman" w:cstheme="minorHAnsi"/>
          <w:sz w:val="23"/>
          <w:szCs w:val="23"/>
        </w:rPr>
        <w:t>Selectboard</w:t>
      </w:r>
      <w:r w:rsidR="00A670E6" w:rsidRPr="00E73386">
        <w:rPr>
          <w:rFonts w:eastAsia="Times New Roman" w:cstheme="minorHAnsi"/>
          <w:sz w:val="23"/>
          <w:szCs w:val="23"/>
        </w:rPr>
        <w:t xml:space="preserve">. One of the Trustees shall be a member of the </w:t>
      </w:r>
      <w:r w:rsidR="00A8119F" w:rsidRPr="00E73386">
        <w:rPr>
          <w:rFonts w:eastAsia="Times New Roman" w:cstheme="minorHAnsi"/>
          <w:sz w:val="23"/>
          <w:szCs w:val="23"/>
        </w:rPr>
        <w:t>Selectboard</w:t>
      </w:r>
      <w:r w:rsidR="00A670E6" w:rsidRPr="00E73386">
        <w:rPr>
          <w:rFonts w:eastAsia="Times New Roman" w:cstheme="minorHAnsi"/>
          <w:sz w:val="23"/>
          <w:szCs w:val="23"/>
        </w:rPr>
        <w:t xml:space="preserve">. Only persons who are residents of the Town of Berlin shall be eligible to hold the office of Trustee. </w:t>
      </w:r>
      <w:r w:rsidR="003961B8" w:rsidRPr="00E73386">
        <w:rPr>
          <w:rFonts w:eastAsia="Times New Roman" w:cstheme="minorHAnsi"/>
          <w:sz w:val="23"/>
          <w:szCs w:val="23"/>
        </w:rPr>
        <w:t>Any Trustee who ceases to be a resident of the Town of Berlin shall promptly provide a written notification of the change in residence to the Trust and to the Town Clerk</w:t>
      </w:r>
      <w:r w:rsidR="00CA3D7E" w:rsidRPr="00E73386">
        <w:rPr>
          <w:rFonts w:eastAsia="Times New Roman" w:cstheme="minorHAnsi"/>
          <w:sz w:val="23"/>
          <w:szCs w:val="23"/>
        </w:rPr>
        <w:t>.</w:t>
      </w:r>
      <w:r w:rsidR="003961B8" w:rsidRPr="00E73386">
        <w:rPr>
          <w:rFonts w:eastAsia="Times New Roman" w:cstheme="minorHAnsi"/>
          <w:sz w:val="23"/>
          <w:szCs w:val="23"/>
        </w:rPr>
        <w:t xml:space="preserve"> </w:t>
      </w:r>
      <w:r w:rsidR="00A670E6" w:rsidRPr="00E73386">
        <w:rPr>
          <w:rFonts w:eastAsia="Times New Roman" w:cstheme="minorHAnsi"/>
          <w:sz w:val="23"/>
          <w:szCs w:val="23"/>
        </w:rPr>
        <w:t xml:space="preserve">Trustees shall serve for a term of two years, except that three of the initial </w:t>
      </w:r>
      <w:r w:rsidR="003C29A5" w:rsidRPr="00E73386">
        <w:rPr>
          <w:rFonts w:eastAsia="Times New Roman" w:cstheme="minorHAnsi"/>
          <w:sz w:val="23"/>
          <w:szCs w:val="23"/>
        </w:rPr>
        <w:t>T</w:t>
      </w:r>
      <w:r w:rsidR="00A670E6" w:rsidRPr="00E73386">
        <w:rPr>
          <w:rFonts w:eastAsia="Times New Roman" w:cstheme="minorHAnsi"/>
          <w:sz w:val="23"/>
          <w:szCs w:val="23"/>
        </w:rPr>
        <w:t xml:space="preserve">rustee appointments shall be for a term of one year. The </w:t>
      </w:r>
      <w:r w:rsidR="00A8119F" w:rsidRPr="00E73386">
        <w:rPr>
          <w:rFonts w:eastAsia="Times New Roman" w:cstheme="minorHAnsi"/>
          <w:sz w:val="23"/>
          <w:szCs w:val="23"/>
        </w:rPr>
        <w:t>Selectboard</w:t>
      </w:r>
      <w:r w:rsidR="00A670E6" w:rsidRPr="00E73386">
        <w:rPr>
          <w:rFonts w:eastAsia="Times New Roman" w:cstheme="minorHAnsi"/>
          <w:sz w:val="23"/>
          <w:szCs w:val="23"/>
        </w:rPr>
        <w:t xml:space="preserve"> may reappoint trustees for succeeding terms, and there is no limit on the number of terms that a Trustee can serve. </w:t>
      </w:r>
    </w:p>
    <w:p w14:paraId="09F3827A" w14:textId="11410FD7" w:rsidR="00A670E6" w:rsidRPr="00E73386" w:rsidRDefault="00A670E6" w:rsidP="00E73386">
      <w:pPr>
        <w:spacing w:after="240"/>
        <w:rPr>
          <w:rFonts w:eastAsia="Times New Roman" w:cstheme="minorHAnsi"/>
          <w:sz w:val="23"/>
          <w:szCs w:val="23"/>
        </w:rPr>
      </w:pPr>
      <w:r w:rsidRPr="00E73386">
        <w:rPr>
          <w:rFonts w:eastAsia="Times New Roman" w:cstheme="minorHAnsi"/>
          <w:sz w:val="23"/>
          <w:szCs w:val="23"/>
        </w:rPr>
        <w:t xml:space="preserve">Any Trustee may resign by written instrument signed and acknowledged by such Trustee and duly filed with the Town Clerk. If a Trustee shall die, resign, or for any other reason cease to fulfill the duties of a Trustee hereunder before his/her term of office expires, a successor shall be appointed by the </w:t>
      </w:r>
      <w:r w:rsidR="00A8119F" w:rsidRPr="00E73386">
        <w:rPr>
          <w:rFonts w:eastAsia="Times New Roman" w:cstheme="minorHAnsi"/>
          <w:sz w:val="23"/>
          <w:szCs w:val="23"/>
        </w:rPr>
        <w:t>Selectboard</w:t>
      </w:r>
      <w:r w:rsidRPr="00E73386">
        <w:rPr>
          <w:rFonts w:eastAsia="Times New Roman" w:cstheme="minorHAnsi"/>
          <w:sz w:val="23"/>
          <w:szCs w:val="23"/>
        </w:rPr>
        <w:t xml:space="preserve"> to fill the remainder of the term of such vacancy provided that said appointment and acceptance in writing by the newly appointed Trustee are filed with the Town Clerk. Upon the appointment of any Trustee and the filing of such appointment with the Town Clerk, the title to the Trust estate shall thereupon and without the necessity of any conveyance be vested in such succeeding Trustee jointly with the remaining Trustees. Reference to the Trustee shall mean the Trustee or Trustees for the time being hereunder. Trustees may be removed at any time for cause by a majority vote of the </w:t>
      </w:r>
      <w:r w:rsidR="00A8119F" w:rsidRPr="00E73386">
        <w:rPr>
          <w:rFonts w:eastAsia="Times New Roman" w:cstheme="minorHAnsi"/>
          <w:sz w:val="23"/>
          <w:szCs w:val="23"/>
        </w:rPr>
        <w:t>Selectboa</w:t>
      </w:r>
      <w:r w:rsidR="0001205D" w:rsidRPr="00E73386">
        <w:rPr>
          <w:rFonts w:eastAsia="Times New Roman" w:cstheme="minorHAnsi"/>
          <w:sz w:val="23"/>
          <w:szCs w:val="23"/>
        </w:rPr>
        <w:t>rd</w:t>
      </w:r>
      <w:r w:rsidRPr="00E73386">
        <w:rPr>
          <w:rFonts w:eastAsia="Times New Roman" w:cstheme="minorHAnsi"/>
          <w:sz w:val="23"/>
          <w:szCs w:val="23"/>
        </w:rPr>
        <w:t xml:space="preserve"> following a properly noticed public hearing. Cause shall include, but not be limited to, violation of any local, state</w:t>
      </w:r>
      <w:r w:rsidR="0001205D" w:rsidRPr="00E73386">
        <w:rPr>
          <w:rFonts w:eastAsia="Times New Roman" w:cstheme="minorHAnsi"/>
          <w:sz w:val="23"/>
          <w:szCs w:val="23"/>
        </w:rPr>
        <w:t>,</w:t>
      </w:r>
      <w:r w:rsidRPr="00E73386">
        <w:rPr>
          <w:rFonts w:eastAsia="Times New Roman" w:cstheme="minorHAnsi"/>
          <w:sz w:val="23"/>
          <w:szCs w:val="23"/>
        </w:rPr>
        <w:t xml:space="preserve"> or federal law; non-participation in business of the Trust; incapacity to perform the duties of a</w:t>
      </w:r>
      <w:r w:rsidR="00A67D3D" w:rsidRPr="00E73386">
        <w:rPr>
          <w:rFonts w:eastAsia="Times New Roman" w:cstheme="minorHAnsi"/>
          <w:sz w:val="23"/>
          <w:szCs w:val="23"/>
        </w:rPr>
        <w:t xml:space="preserve"> </w:t>
      </w:r>
      <w:r w:rsidRPr="00E73386">
        <w:rPr>
          <w:rFonts w:eastAsia="Times New Roman" w:cstheme="minorHAnsi"/>
          <w:sz w:val="23"/>
          <w:szCs w:val="23"/>
        </w:rPr>
        <w:t xml:space="preserve">Trustee; acts of the Trustee, that in the opinion of the </w:t>
      </w:r>
      <w:r w:rsidR="0001205D" w:rsidRPr="00E73386">
        <w:rPr>
          <w:rFonts w:eastAsia="Times New Roman" w:cstheme="minorHAnsi"/>
          <w:sz w:val="23"/>
          <w:szCs w:val="23"/>
        </w:rPr>
        <w:t>Selectboard</w:t>
      </w:r>
      <w:r w:rsidRPr="00E73386">
        <w:rPr>
          <w:rFonts w:eastAsia="Times New Roman" w:cstheme="minorHAnsi"/>
          <w:sz w:val="23"/>
          <w:szCs w:val="23"/>
        </w:rPr>
        <w:t xml:space="preserve">, are negligent or detrimental to the Town of </w:t>
      </w:r>
      <w:r w:rsidR="00394AAA" w:rsidRPr="00E73386">
        <w:rPr>
          <w:rFonts w:eastAsia="Times New Roman" w:cstheme="minorHAnsi"/>
          <w:sz w:val="23"/>
          <w:szCs w:val="23"/>
        </w:rPr>
        <w:t>Berlin</w:t>
      </w:r>
      <w:r w:rsidRPr="00E73386">
        <w:rPr>
          <w:rFonts w:eastAsia="Times New Roman" w:cstheme="minorHAnsi"/>
          <w:sz w:val="23"/>
          <w:szCs w:val="23"/>
        </w:rPr>
        <w:t xml:space="preserve"> or the Trust. </w:t>
      </w:r>
    </w:p>
    <w:p w14:paraId="199BB1DC" w14:textId="380290BE" w:rsidR="00541C31" w:rsidRPr="00E73386" w:rsidRDefault="00A67D3D" w:rsidP="00E73386">
      <w:pPr>
        <w:spacing w:after="120"/>
        <w:rPr>
          <w:rFonts w:eastAsia="Times New Roman" w:cstheme="minorHAnsi"/>
          <w:sz w:val="23"/>
          <w:szCs w:val="23"/>
        </w:rPr>
      </w:pPr>
      <w:r w:rsidRPr="00E73386">
        <w:rPr>
          <w:rFonts w:eastAsia="Times New Roman" w:cstheme="minorHAnsi"/>
          <w:sz w:val="23"/>
          <w:szCs w:val="23"/>
        </w:rPr>
        <w:t>S</w:t>
      </w:r>
      <w:r w:rsidR="00541C31" w:rsidRPr="00E73386">
        <w:rPr>
          <w:rFonts w:eastAsia="Times New Roman" w:cstheme="minorHAnsi"/>
          <w:sz w:val="23"/>
          <w:szCs w:val="23"/>
        </w:rPr>
        <w:t>ECTION 3: MEETINGS OF THE TRUST</w:t>
      </w:r>
    </w:p>
    <w:p w14:paraId="5DE14AD9" w14:textId="3526855B" w:rsidR="00A670E6" w:rsidRPr="00E73386" w:rsidRDefault="00A670E6" w:rsidP="00E73386">
      <w:pPr>
        <w:spacing w:after="240"/>
        <w:rPr>
          <w:rFonts w:eastAsia="Times New Roman" w:cstheme="minorHAnsi"/>
          <w:sz w:val="23"/>
          <w:szCs w:val="23"/>
        </w:rPr>
      </w:pPr>
      <w:r w:rsidRPr="00E73386">
        <w:rPr>
          <w:rFonts w:eastAsia="Times New Roman" w:cstheme="minorHAnsi"/>
          <w:sz w:val="23"/>
          <w:szCs w:val="23"/>
        </w:rPr>
        <w:t xml:space="preserve">The </w:t>
      </w:r>
      <w:r w:rsidR="00A67D3D" w:rsidRPr="00E73386">
        <w:rPr>
          <w:rFonts w:eastAsia="Times New Roman" w:cstheme="minorHAnsi"/>
          <w:sz w:val="23"/>
          <w:szCs w:val="23"/>
        </w:rPr>
        <w:t xml:space="preserve">Board </w:t>
      </w:r>
      <w:r w:rsidRPr="00E73386">
        <w:rPr>
          <w:rFonts w:eastAsia="Times New Roman" w:cstheme="minorHAnsi"/>
          <w:sz w:val="23"/>
          <w:szCs w:val="23"/>
        </w:rPr>
        <w:t xml:space="preserve">shall meet at least quarterly at such time and at such place as the Trustees shall determine. </w:t>
      </w:r>
      <w:r w:rsidR="0022642A" w:rsidRPr="00E73386">
        <w:rPr>
          <w:rFonts w:eastAsia="Times New Roman" w:cstheme="minorHAnsi"/>
          <w:sz w:val="23"/>
          <w:szCs w:val="23"/>
        </w:rPr>
        <w:t xml:space="preserve">Special meetings may be called by the Chair or any </w:t>
      </w:r>
      <w:r w:rsidR="00FA010B">
        <w:rPr>
          <w:rFonts w:eastAsia="Times New Roman" w:cstheme="minorHAnsi"/>
          <w:sz w:val="23"/>
          <w:szCs w:val="23"/>
        </w:rPr>
        <w:t>three</w:t>
      </w:r>
      <w:r w:rsidR="0022642A" w:rsidRPr="00E73386">
        <w:rPr>
          <w:rFonts w:eastAsia="Times New Roman" w:cstheme="minorHAnsi"/>
          <w:sz w:val="23"/>
          <w:szCs w:val="23"/>
        </w:rPr>
        <w:t xml:space="preserve"> Trustees.  </w:t>
      </w:r>
      <w:r w:rsidRPr="00E73386">
        <w:rPr>
          <w:rFonts w:eastAsia="Times New Roman" w:cstheme="minorHAnsi"/>
          <w:sz w:val="23"/>
          <w:szCs w:val="23"/>
        </w:rPr>
        <w:t>Notice of all meetings of the Trust shall be given in accordance with the provisions of the Open Meeting Law, Mass. General Laws Chapter 39, Sections 23A, 23B</w:t>
      </w:r>
      <w:r w:rsidR="009065A8" w:rsidRPr="00E73386">
        <w:rPr>
          <w:rFonts w:eastAsia="Times New Roman" w:cstheme="minorHAnsi"/>
          <w:sz w:val="23"/>
          <w:szCs w:val="23"/>
        </w:rPr>
        <w:t>,</w:t>
      </w:r>
      <w:r w:rsidRPr="00E73386">
        <w:rPr>
          <w:rFonts w:eastAsia="Times New Roman" w:cstheme="minorHAnsi"/>
          <w:sz w:val="23"/>
          <w:szCs w:val="23"/>
        </w:rPr>
        <w:t xml:space="preserve"> and 23C. A quorum at any meeting shall be </w:t>
      </w:r>
      <w:proofErr w:type="gramStart"/>
      <w:r w:rsidRPr="00E73386">
        <w:rPr>
          <w:rFonts w:eastAsia="Times New Roman" w:cstheme="minorHAnsi"/>
          <w:sz w:val="23"/>
          <w:szCs w:val="23"/>
        </w:rPr>
        <w:t>a majority of</w:t>
      </w:r>
      <w:proofErr w:type="gramEnd"/>
      <w:r w:rsidRPr="00E73386">
        <w:rPr>
          <w:rFonts w:eastAsia="Times New Roman" w:cstheme="minorHAnsi"/>
          <w:sz w:val="23"/>
          <w:szCs w:val="23"/>
        </w:rPr>
        <w:t xml:space="preserve"> the </w:t>
      </w:r>
      <w:r w:rsidR="00884A8E" w:rsidRPr="00E73386">
        <w:rPr>
          <w:rFonts w:eastAsia="Times New Roman" w:cstheme="minorHAnsi"/>
          <w:sz w:val="23"/>
          <w:szCs w:val="23"/>
        </w:rPr>
        <w:t xml:space="preserve">authorized </w:t>
      </w:r>
      <w:r w:rsidR="00BE12C3" w:rsidRPr="00E73386">
        <w:rPr>
          <w:rFonts w:eastAsia="Times New Roman" w:cstheme="minorHAnsi"/>
          <w:sz w:val="23"/>
          <w:szCs w:val="23"/>
        </w:rPr>
        <w:t xml:space="preserve">number of </w:t>
      </w:r>
      <w:r w:rsidRPr="00E73386">
        <w:rPr>
          <w:rFonts w:eastAsia="Times New Roman" w:cstheme="minorHAnsi"/>
          <w:sz w:val="23"/>
          <w:szCs w:val="23"/>
        </w:rPr>
        <w:t>Trustees qualified and present. Minutes of all meetings shall be kept with the Town Clerk in accordance with the provisions of the Open Meeting Law, Mass. General Laws Chapter 39, Sections 23A, 23B</w:t>
      </w:r>
      <w:r w:rsidR="009065A8" w:rsidRPr="00E73386">
        <w:rPr>
          <w:rFonts w:eastAsia="Times New Roman" w:cstheme="minorHAnsi"/>
          <w:sz w:val="23"/>
          <w:szCs w:val="23"/>
        </w:rPr>
        <w:t>,</w:t>
      </w:r>
      <w:r w:rsidRPr="00E73386">
        <w:rPr>
          <w:rFonts w:eastAsia="Times New Roman" w:cstheme="minorHAnsi"/>
          <w:sz w:val="23"/>
          <w:szCs w:val="23"/>
        </w:rPr>
        <w:t xml:space="preserve"> and 23C. </w:t>
      </w:r>
    </w:p>
    <w:p w14:paraId="40BE931D" w14:textId="77777777" w:rsidR="00FE6638" w:rsidRDefault="00FE6638">
      <w:pPr>
        <w:rPr>
          <w:rFonts w:eastAsia="Times New Roman" w:cstheme="minorHAnsi"/>
          <w:sz w:val="23"/>
          <w:szCs w:val="23"/>
        </w:rPr>
      </w:pPr>
      <w:r>
        <w:rPr>
          <w:rFonts w:eastAsia="Times New Roman" w:cstheme="minorHAnsi"/>
          <w:sz w:val="23"/>
          <w:szCs w:val="23"/>
        </w:rPr>
        <w:br w:type="page"/>
      </w:r>
    </w:p>
    <w:p w14:paraId="061F2798" w14:textId="4EE19FDC" w:rsidR="00884A8E" w:rsidRPr="00E73386" w:rsidRDefault="00884A8E" w:rsidP="00E73386">
      <w:pPr>
        <w:spacing w:after="120"/>
        <w:rPr>
          <w:rFonts w:eastAsia="Times New Roman" w:cstheme="minorHAnsi"/>
          <w:sz w:val="23"/>
          <w:szCs w:val="23"/>
        </w:rPr>
      </w:pPr>
      <w:r w:rsidRPr="00E73386">
        <w:rPr>
          <w:rFonts w:eastAsia="Times New Roman" w:cstheme="minorHAnsi"/>
          <w:sz w:val="23"/>
          <w:szCs w:val="23"/>
        </w:rPr>
        <w:lastRenderedPageBreak/>
        <w:t>SECTION 4: POWERS OF THE TRUSTEES</w:t>
      </w:r>
    </w:p>
    <w:p w14:paraId="27016071" w14:textId="2CB53C05" w:rsidR="00A670E6" w:rsidRPr="00E73386" w:rsidRDefault="00A670E6" w:rsidP="00E73386">
      <w:pPr>
        <w:spacing w:after="120"/>
        <w:rPr>
          <w:rFonts w:eastAsia="Times New Roman" w:cstheme="minorHAnsi"/>
          <w:sz w:val="23"/>
          <w:szCs w:val="23"/>
        </w:rPr>
      </w:pPr>
      <w:r w:rsidRPr="00E73386">
        <w:rPr>
          <w:rFonts w:eastAsia="Times New Roman" w:cstheme="minorHAnsi"/>
          <w:sz w:val="23"/>
          <w:szCs w:val="23"/>
        </w:rPr>
        <w:t xml:space="preserve">The </w:t>
      </w:r>
      <w:r w:rsidR="00884A8E" w:rsidRPr="00E73386">
        <w:rPr>
          <w:rFonts w:eastAsia="Times New Roman" w:cstheme="minorHAnsi"/>
          <w:sz w:val="23"/>
          <w:szCs w:val="23"/>
        </w:rPr>
        <w:t>p</w:t>
      </w:r>
      <w:r w:rsidRPr="00E73386">
        <w:rPr>
          <w:rFonts w:eastAsia="Times New Roman" w:cstheme="minorHAnsi"/>
          <w:sz w:val="23"/>
          <w:szCs w:val="23"/>
        </w:rPr>
        <w:t>owers of the Trust</w:t>
      </w:r>
      <w:r w:rsidR="00884A8E" w:rsidRPr="00E73386">
        <w:rPr>
          <w:rFonts w:eastAsia="Times New Roman" w:cstheme="minorHAnsi"/>
          <w:sz w:val="23"/>
          <w:szCs w:val="23"/>
        </w:rPr>
        <w:t>ees</w:t>
      </w:r>
      <w:r w:rsidRPr="00E73386">
        <w:rPr>
          <w:rFonts w:eastAsia="Times New Roman" w:cstheme="minorHAnsi"/>
          <w:sz w:val="23"/>
          <w:szCs w:val="23"/>
        </w:rPr>
        <w:t xml:space="preserve"> shall be the following, except that any purchase, sale, lease, exchange, </w:t>
      </w:r>
      <w:proofErr w:type="gramStart"/>
      <w:r w:rsidRPr="00E73386">
        <w:rPr>
          <w:rFonts w:eastAsia="Times New Roman" w:cstheme="minorHAnsi"/>
          <w:sz w:val="23"/>
          <w:szCs w:val="23"/>
        </w:rPr>
        <w:t>transfer</w:t>
      </w:r>
      <w:proofErr w:type="gramEnd"/>
      <w:r w:rsidRPr="00E73386">
        <w:rPr>
          <w:rFonts w:eastAsia="Times New Roman" w:cstheme="minorHAnsi"/>
          <w:sz w:val="23"/>
          <w:szCs w:val="23"/>
        </w:rPr>
        <w:t xml:space="preserve"> or conveyance of any interest in real property </w:t>
      </w:r>
      <w:r w:rsidR="006179F5" w:rsidRPr="00E73386">
        <w:rPr>
          <w:rFonts w:eastAsia="Times New Roman" w:cstheme="minorHAnsi"/>
          <w:sz w:val="23"/>
          <w:szCs w:val="23"/>
        </w:rPr>
        <w:t>to or from the Trust</w:t>
      </w:r>
      <w:r w:rsidR="00B95E36" w:rsidRPr="00E73386">
        <w:rPr>
          <w:rFonts w:eastAsia="Times New Roman" w:cstheme="minorHAnsi"/>
          <w:sz w:val="23"/>
          <w:szCs w:val="23"/>
        </w:rPr>
        <w:t xml:space="preserve"> </w:t>
      </w:r>
      <w:r w:rsidRPr="00E73386">
        <w:rPr>
          <w:rFonts w:eastAsia="Times New Roman" w:cstheme="minorHAnsi"/>
          <w:sz w:val="23"/>
          <w:szCs w:val="23"/>
        </w:rPr>
        <w:t xml:space="preserve">is subject to a two-thirds (2/3rds) vote of </w:t>
      </w:r>
      <w:r w:rsidR="005F100F" w:rsidRPr="00E73386">
        <w:rPr>
          <w:rFonts w:eastAsia="Times New Roman" w:cstheme="minorHAnsi"/>
          <w:sz w:val="23"/>
          <w:szCs w:val="23"/>
        </w:rPr>
        <w:t xml:space="preserve">a quorum of </w:t>
      </w:r>
      <w:r w:rsidRPr="00E73386">
        <w:rPr>
          <w:rFonts w:eastAsia="Times New Roman" w:cstheme="minorHAnsi"/>
          <w:sz w:val="23"/>
          <w:szCs w:val="23"/>
        </w:rPr>
        <w:t xml:space="preserve">the Trustees: </w:t>
      </w:r>
    </w:p>
    <w:p w14:paraId="3F73A6B3" w14:textId="77777777"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to accept and receive property, whether real or personal, by gift, grant, devise, or transfer from any person, firm, corporation or other public or private entity, including without limitation grants of funds or other property tendered to the Trust in connection with provisions of any z</w:t>
      </w:r>
      <w:r w:rsidR="00B95E36" w:rsidRPr="00E73386">
        <w:rPr>
          <w:rFonts w:eastAsia="Times New Roman" w:cstheme="minorHAnsi"/>
          <w:sz w:val="23"/>
          <w:szCs w:val="23"/>
        </w:rPr>
        <w:t xml:space="preserve">oning bylaw or any other </w:t>
      </w:r>
      <w:proofErr w:type="gramStart"/>
      <w:r w:rsidR="00B95E36" w:rsidRPr="00E73386">
        <w:rPr>
          <w:rFonts w:eastAsia="Times New Roman" w:cstheme="minorHAnsi"/>
          <w:sz w:val="23"/>
          <w:szCs w:val="23"/>
        </w:rPr>
        <w:t>bylaw;</w:t>
      </w:r>
      <w:proofErr w:type="gramEnd"/>
    </w:p>
    <w:p w14:paraId="60E295F0" w14:textId="77777777"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purchase and retain real or personal property, including without restriction </w:t>
      </w:r>
      <w:r w:rsidR="00233FED" w:rsidRPr="00E73386">
        <w:rPr>
          <w:rFonts w:eastAsia="Times New Roman" w:cstheme="minorHAnsi"/>
          <w:sz w:val="23"/>
          <w:szCs w:val="23"/>
        </w:rPr>
        <w:t xml:space="preserve">  </w:t>
      </w:r>
      <w:r w:rsidRPr="00E73386">
        <w:rPr>
          <w:rFonts w:eastAsia="Times New Roman" w:cstheme="minorHAnsi"/>
          <w:sz w:val="23"/>
          <w:szCs w:val="23"/>
        </w:rPr>
        <w:t xml:space="preserve">investments that yield a high rate of income or no </w:t>
      </w:r>
      <w:proofErr w:type="gramStart"/>
      <w:r w:rsidRPr="00E73386">
        <w:rPr>
          <w:rFonts w:eastAsia="Times New Roman" w:cstheme="minorHAnsi"/>
          <w:sz w:val="23"/>
          <w:szCs w:val="23"/>
        </w:rPr>
        <w:t>income;</w:t>
      </w:r>
      <w:proofErr w:type="gramEnd"/>
      <w:r w:rsidRPr="00E73386">
        <w:rPr>
          <w:rFonts w:eastAsia="Times New Roman" w:cstheme="minorHAnsi"/>
          <w:sz w:val="23"/>
          <w:szCs w:val="23"/>
        </w:rPr>
        <w:t xml:space="preserve"> </w:t>
      </w:r>
    </w:p>
    <w:p w14:paraId="60A59CA4" w14:textId="1CC9CDB6"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sell, lease, exchange, transfer or convey any personal, mixed or real property at public auction or by private contract for such consideration and on such terms as to credit or otherwise and to make such contracts and enter into such undertakings relative to </w:t>
      </w:r>
      <w:r w:rsidR="000F34E2" w:rsidRPr="00E73386">
        <w:rPr>
          <w:rFonts w:eastAsia="Times New Roman" w:cstheme="minorHAnsi"/>
          <w:sz w:val="23"/>
          <w:szCs w:val="23"/>
        </w:rPr>
        <w:t>T</w:t>
      </w:r>
      <w:r w:rsidRPr="00E73386">
        <w:rPr>
          <w:rFonts w:eastAsia="Times New Roman" w:cstheme="minorHAnsi"/>
          <w:sz w:val="23"/>
          <w:szCs w:val="23"/>
        </w:rPr>
        <w:t xml:space="preserve">rust property as the </w:t>
      </w:r>
      <w:r w:rsidR="0012610E" w:rsidRPr="00E73386">
        <w:rPr>
          <w:rFonts w:eastAsia="Times New Roman" w:cstheme="minorHAnsi"/>
          <w:sz w:val="23"/>
          <w:szCs w:val="23"/>
        </w:rPr>
        <w:t xml:space="preserve">Board </w:t>
      </w:r>
      <w:r w:rsidRPr="00E73386">
        <w:rPr>
          <w:rFonts w:eastAsia="Times New Roman" w:cstheme="minorHAnsi"/>
          <w:sz w:val="23"/>
          <w:szCs w:val="23"/>
        </w:rPr>
        <w:t xml:space="preserve">deems advisable notwithstanding the length of any such lease or </w:t>
      </w:r>
      <w:proofErr w:type="gramStart"/>
      <w:r w:rsidRPr="00E73386">
        <w:rPr>
          <w:rFonts w:eastAsia="Times New Roman" w:cstheme="minorHAnsi"/>
          <w:sz w:val="23"/>
          <w:szCs w:val="23"/>
        </w:rPr>
        <w:t>contract;</w:t>
      </w:r>
      <w:proofErr w:type="gramEnd"/>
      <w:r w:rsidRPr="00E73386">
        <w:rPr>
          <w:rFonts w:eastAsia="Times New Roman" w:cstheme="minorHAnsi"/>
          <w:sz w:val="23"/>
          <w:szCs w:val="23"/>
        </w:rPr>
        <w:t xml:space="preserve"> </w:t>
      </w:r>
    </w:p>
    <w:p w14:paraId="2494815A" w14:textId="77777777"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execute, acknowledge and deliver deeds, assignments, transfers, pledges, leases, covenants, contracts, promissory notes, releases and other instruments sealed or unsealed, necessary, proper or incident to any transaction in which the Board engages for the accomplishment of the purposes of the </w:t>
      </w:r>
      <w:proofErr w:type="gramStart"/>
      <w:r w:rsidRPr="00E73386">
        <w:rPr>
          <w:rFonts w:eastAsia="Times New Roman" w:cstheme="minorHAnsi"/>
          <w:sz w:val="23"/>
          <w:szCs w:val="23"/>
        </w:rPr>
        <w:t>Trust;</w:t>
      </w:r>
      <w:proofErr w:type="gramEnd"/>
      <w:r w:rsidRPr="00E73386">
        <w:rPr>
          <w:rFonts w:eastAsia="Times New Roman" w:cstheme="minorHAnsi"/>
          <w:sz w:val="23"/>
          <w:szCs w:val="23"/>
        </w:rPr>
        <w:t xml:space="preserve"> </w:t>
      </w:r>
    </w:p>
    <w:p w14:paraId="3ABEAD6D" w14:textId="04E56F26"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employ advisors and agents, such as accountants, appraisers and lawyers as the </w:t>
      </w:r>
      <w:r w:rsidR="008C6D69" w:rsidRPr="00E73386">
        <w:rPr>
          <w:rFonts w:eastAsia="Times New Roman" w:cstheme="minorHAnsi"/>
          <w:sz w:val="23"/>
          <w:szCs w:val="23"/>
        </w:rPr>
        <w:t xml:space="preserve">Board </w:t>
      </w:r>
      <w:r w:rsidRPr="00E73386">
        <w:rPr>
          <w:rFonts w:eastAsia="Times New Roman" w:cstheme="minorHAnsi"/>
          <w:sz w:val="23"/>
          <w:szCs w:val="23"/>
        </w:rPr>
        <w:t xml:space="preserve">deems </w:t>
      </w:r>
      <w:proofErr w:type="gramStart"/>
      <w:r w:rsidRPr="00E73386">
        <w:rPr>
          <w:rFonts w:eastAsia="Times New Roman" w:cstheme="minorHAnsi"/>
          <w:sz w:val="23"/>
          <w:szCs w:val="23"/>
        </w:rPr>
        <w:t>necessary;</w:t>
      </w:r>
      <w:proofErr w:type="gramEnd"/>
      <w:r w:rsidRPr="00E73386">
        <w:rPr>
          <w:rFonts w:eastAsia="Times New Roman" w:cstheme="minorHAnsi"/>
          <w:sz w:val="23"/>
          <w:szCs w:val="23"/>
        </w:rPr>
        <w:t xml:space="preserve"> </w:t>
      </w:r>
    </w:p>
    <w:p w14:paraId="3EC2AE09" w14:textId="70E5C8D6"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pay reasonable compensation and expenses to all advisors and agents and to apportion such compensation between income and principal as the </w:t>
      </w:r>
      <w:r w:rsidR="008C6D69" w:rsidRPr="00E73386">
        <w:rPr>
          <w:rFonts w:eastAsia="Times New Roman" w:cstheme="minorHAnsi"/>
          <w:sz w:val="23"/>
          <w:szCs w:val="23"/>
        </w:rPr>
        <w:t xml:space="preserve">Board </w:t>
      </w:r>
      <w:r w:rsidRPr="00E73386">
        <w:rPr>
          <w:rFonts w:eastAsia="Times New Roman" w:cstheme="minorHAnsi"/>
          <w:sz w:val="23"/>
          <w:szCs w:val="23"/>
        </w:rPr>
        <w:t xml:space="preserve">deems </w:t>
      </w:r>
      <w:proofErr w:type="gramStart"/>
      <w:r w:rsidRPr="00E73386">
        <w:rPr>
          <w:rFonts w:eastAsia="Times New Roman" w:cstheme="minorHAnsi"/>
          <w:sz w:val="23"/>
          <w:szCs w:val="23"/>
        </w:rPr>
        <w:t>advisable;</w:t>
      </w:r>
      <w:proofErr w:type="gramEnd"/>
      <w:r w:rsidRPr="00E73386">
        <w:rPr>
          <w:rFonts w:eastAsia="Times New Roman" w:cstheme="minorHAnsi"/>
          <w:sz w:val="23"/>
          <w:szCs w:val="23"/>
        </w:rPr>
        <w:t xml:space="preserve"> </w:t>
      </w:r>
    </w:p>
    <w:p w14:paraId="26595740" w14:textId="2BC0CF51"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apportion receipts and charges between incomes and principal as the </w:t>
      </w:r>
      <w:r w:rsidR="008C6D69" w:rsidRPr="00E73386">
        <w:rPr>
          <w:rFonts w:eastAsia="Times New Roman" w:cstheme="minorHAnsi"/>
          <w:sz w:val="23"/>
          <w:szCs w:val="23"/>
        </w:rPr>
        <w:t xml:space="preserve">Board </w:t>
      </w:r>
      <w:r w:rsidRPr="00E73386">
        <w:rPr>
          <w:rFonts w:eastAsia="Times New Roman" w:cstheme="minorHAnsi"/>
          <w:sz w:val="23"/>
          <w:szCs w:val="23"/>
        </w:rPr>
        <w:t xml:space="preserve">deems advisable, to amortize premiums and establish sinking funds for such purpose and to create reserves for depreciation, depletion or </w:t>
      </w:r>
      <w:proofErr w:type="gramStart"/>
      <w:r w:rsidRPr="00E73386">
        <w:rPr>
          <w:rFonts w:eastAsia="Times New Roman" w:cstheme="minorHAnsi"/>
          <w:sz w:val="23"/>
          <w:szCs w:val="23"/>
        </w:rPr>
        <w:t>otherwise;</w:t>
      </w:r>
      <w:proofErr w:type="gramEnd"/>
      <w:r w:rsidRPr="00E73386">
        <w:rPr>
          <w:rFonts w:eastAsia="Times New Roman" w:cstheme="minorHAnsi"/>
          <w:sz w:val="23"/>
          <w:szCs w:val="23"/>
        </w:rPr>
        <w:t xml:space="preserve"> </w:t>
      </w:r>
    </w:p>
    <w:p w14:paraId="3F36D865" w14:textId="77777777"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participate in any reorganization, recapitalization, merger or similar transactions; and to give proxies or powers of attorney with or without power of substitution to vote any securities or certificates of interest and to consent to any contract, lease, mortgage, purchase or sale of property, by or between any corporation and any other corporation or </w:t>
      </w:r>
      <w:proofErr w:type="gramStart"/>
      <w:r w:rsidRPr="00E73386">
        <w:rPr>
          <w:rFonts w:eastAsia="Times New Roman" w:cstheme="minorHAnsi"/>
          <w:sz w:val="23"/>
          <w:szCs w:val="23"/>
        </w:rPr>
        <w:t>person;</w:t>
      </w:r>
      <w:proofErr w:type="gramEnd"/>
      <w:r w:rsidRPr="00E73386">
        <w:rPr>
          <w:rFonts w:eastAsia="Times New Roman" w:cstheme="minorHAnsi"/>
          <w:sz w:val="23"/>
          <w:szCs w:val="23"/>
        </w:rPr>
        <w:t xml:space="preserve"> </w:t>
      </w:r>
    </w:p>
    <w:p w14:paraId="5E73FD11" w14:textId="4D250FEB"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deposit any security with any protective reorganization committee and to delegate to such committee such powers and authority with relation thereto as the </w:t>
      </w:r>
      <w:r w:rsidR="008C6D69" w:rsidRPr="00E73386">
        <w:rPr>
          <w:rFonts w:eastAsia="Times New Roman" w:cstheme="minorHAnsi"/>
          <w:sz w:val="23"/>
          <w:szCs w:val="23"/>
        </w:rPr>
        <w:t xml:space="preserve">Board </w:t>
      </w:r>
      <w:r w:rsidRPr="00E73386">
        <w:rPr>
          <w:rFonts w:eastAsia="Times New Roman" w:cstheme="minorHAnsi"/>
          <w:sz w:val="23"/>
          <w:szCs w:val="23"/>
        </w:rPr>
        <w:t xml:space="preserve">may deem proper and to pay out of Trust property, such portion of expenses and compensation of such committee as the </w:t>
      </w:r>
      <w:r w:rsidR="008C6D69" w:rsidRPr="00E73386">
        <w:rPr>
          <w:rFonts w:eastAsia="Times New Roman" w:cstheme="minorHAnsi"/>
          <w:sz w:val="23"/>
          <w:szCs w:val="23"/>
        </w:rPr>
        <w:t xml:space="preserve">Board </w:t>
      </w:r>
      <w:r w:rsidRPr="00E73386">
        <w:rPr>
          <w:rFonts w:eastAsia="Times New Roman" w:cstheme="minorHAnsi"/>
          <w:sz w:val="23"/>
          <w:szCs w:val="23"/>
        </w:rPr>
        <w:t xml:space="preserve">may deem necessary and </w:t>
      </w:r>
      <w:proofErr w:type="gramStart"/>
      <w:r w:rsidRPr="00E73386">
        <w:rPr>
          <w:rFonts w:eastAsia="Times New Roman" w:cstheme="minorHAnsi"/>
          <w:sz w:val="23"/>
          <w:szCs w:val="23"/>
        </w:rPr>
        <w:t>appropriate;</w:t>
      </w:r>
      <w:proofErr w:type="gramEnd"/>
      <w:r w:rsidRPr="00E73386">
        <w:rPr>
          <w:rFonts w:eastAsia="Times New Roman" w:cstheme="minorHAnsi"/>
          <w:sz w:val="23"/>
          <w:szCs w:val="23"/>
        </w:rPr>
        <w:t xml:space="preserve"> </w:t>
      </w:r>
    </w:p>
    <w:p w14:paraId="1060D704" w14:textId="77777777"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borrow money on such terms and conditions and from such sources as the Board deems advisable, to mortgage and pledge trust assets as </w:t>
      </w:r>
      <w:proofErr w:type="gramStart"/>
      <w:r w:rsidRPr="00E73386">
        <w:rPr>
          <w:rFonts w:eastAsia="Times New Roman" w:cstheme="minorHAnsi"/>
          <w:sz w:val="23"/>
          <w:szCs w:val="23"/>
        </w:rPr>
        <w:t>collateral;</w:t>
      </w:r>
      <w:proofErr w:type="gramEnd"/>
      <w:r w:rsidRPr="00E73386">
        <w:rPr>
          <w:rFonts w:eastAsia="Times New Roman" w:cstheme="minorHAnsi"/>
          <w:sz w:val="23"/>
          <w:szCs w:val="23"/>
        </w:rPr>
        <w:t xml:space="preserve"> </w:t>
      </w:r>
    </w:p>
    <w:p w14:paraId="226C58E9" w14:textId="77777777"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carry property for accounting purposes other than acquisition date </w:t>
      </w:r>
      <w:proofErr w:type="gramStart"/>
      <w:r w:rsidRPr="00E73386">
        <w:rPr>
          <w:rFonts w:eastAsia="Times New Roman" w:cstheme="minorHAnsi"/>
          <w:sz w:val="23"/>
          <w:szCs w:val="23"/>
        </w:rPr>
        <w:t>values;</w:t>
      </w:r>
      <w:proofErr w:type="gramEnd"/>
      <w:r w:rsidRPr="00E73386">
        <w:rPr>
          <w:rFonts w:eastAsia="Times New Roman" w:cstheme="minorHAnsi"/>
          <w:sz w:val="23"/>
          <w:szCs w:val="23"/>
        </w:rPr>
        <w:t xml:space="preserve"> </w:t>
      </w:r>
    </w:p>
    <w:p w14:paraId="7D306921" w14:textId="3CEF40C8"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to make distributions or divisions of principal in kind, as well as to make loans and grants of money for the purpose of constructing or rehabilitating dwelling units for low</w:t>
      </w:r>
      <w:r w:rsidR="0001205D" w:rsidRPr="00E73386">
        <w:rPr>
          <w:rFonts w:eastAsia="Times New Roman" w:cstheme="minorHAnsi"/>
          <w:sz w:val="23"/>
          <w:szCs w:val="23"/>
        </w:rPr>
        <w:t>-</w:t>
      </w:r>
      <w:r w:rsidRPr="00E73386">
        <w:rPr>
          <w:rFonts w:eastAsia="Times New Roman" w:cstheme="minorHAnsi"/>
          <w:sz w:val="23"/>
          <w:szCs w:val="23"/>
        </w:rPr>
        <w:t>or</w:t>
      </w:r>
      <w:r w:rsidR="0001205D" w:rsidRPr="00E73386">
        <w:rPr>
          <w:rFonts w:eastAsia="Times New Roman" w:cstheme="minorHAnsi"/>
          <w:sz w:val="23"/>
          <w:szCs w:val="23"/>
        </w:rPr>
        <w:t>-</w:t>
      </w:r>
      <w:r w:rsidRPr="00E73386">
        <w:rPr>
          <w:rFonts w:eastAsia="Times New Roman" w:cstheme="minorHAnsi"/>
          <w:sz w:val="23"/>
          <w:szCs w:val="23"/>
        </w:rPr>
        <w:t xml:space="preserve">moderate income individuals or families subject to the terms and conditions imposed by the </w:t>
      </w:r>
      <w:proofErr w:type="gramStart"/>
      <w:r w:rsidR="002E50DE" w:rsidRPr="00E73386">
        <w:rPr>
          <w:rFonts w:eastAsia="Times New Roman" w:cstheme="minorHAnsi"/>
          <w:sz w:val="23"/>
          <w:szCs w:val="23"/>
        </w:rPr>
        <w:t>Board</w:t>
      </w:r>
      <w:r w:rsidRPr="00E73386">
        <w:rPr>
          <w:rFonts w:eastAsia="Times New Roman" w:cstheme="minorHAnsi"/>
          <w:sz w:val="23"/>
          <w:szCs w:val="23"/>
        </w:rPr>
        <w:t>;</w:t>
      </w:r>
      <w:proofErr w:type="gramEnd"/>
      <w:r w:rsidRPr="00E73386">
        <w:rPr>
          <w:rFonts w:eastAsia="Times New Roman" w:cstheme="minorHAnsi"/>
          <w:sz w:val="23"/>
          <w:szCs w:val="23"/>
        </w:rPr>
        <w:t xml:space="preserve"> </w:t>
      </w:r>
    </w:p>
    <w:p w14:paraId="656CD66C" w14:textId="41950E39"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comprise, attribute, defend, enforce, release, settle or otherwise adjust claims in favor or against the Trust, including claims for taxes and to accept any property, either in total or partial satisfaction of any </w:t>
      </w:r>
      <w:r w:rsidRPr="00E73386">
        <w:rPr>
          <w:rFonts w:eastAsia="Times New Roman" w:cstheme="minorHAnsi"/>
          <w:sz w:val="23"/>
          <w:szCs w:val="23"/>
        </w:rPr>
        <w:lastRenderedPageBreak/>
        <w:t xml:space="preserve">indebtedness or other obligation and subject to the provisions of state statutes, to continue to hold the same for such period of time as the </w:t>
      </w:r>
      <w:r w:rsidR="00CE4E1F" w:rsidRPr="00E73386">
        <w:rPr>
          <w:rFonts w:eastAsia="Times New Roman" w:cstheme="minorHAnsi"/>
          <w:sz w:val="23"/>
          <w:szCs w:val="23"/>
        </w:rPr>
        <w:t xml:space="preserve">Board </w:t>
      </w:r>
      <w:r w:rsidRPr="00E73386">
        <w:rPr>
          <w:rFonts w:eastAsia="Times New Roman" w:cstheme="minorHAnsi"/>
          <w:sz w:val="23"/>
          <w:szCs w:val="23"/>
        </w:rPr>
        <w:t xml:space="preserve">may deem </w:t>
      </w:r>
      <w:proofErr w:type="gramStart"/>
      <w:r w:rsidRPr="00E73386">
        <w:rPr>
          <w:rFonts w:eastAsia="Times New Roman" w:cstheme="minorHAnsi"/>
          <w:sz w:val="23"/>
          <w:szCs w:val="23"/>
        </w:rPr>
        <w:t>appropriate;</w:t>
      </w:r>
      <w:proofErr w:type="gramEnd"/>
      <w:r w:rsidRPr="00E73386">
        <w:rPr>
          <w:rFonts w:eastAsia="Times New Roman" w:cstheme="minorHAnsi"/>
          <w:sz w:val="23"/>
          <w:szCs w:val="23"/>
        </w:rPr>
        <w:t xml:space="preserve"> </w:t>
      </w:r>
    </w:p>
    <w:p w14:paraId="16FC178F" w14:textId="0E4F8B2F"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 xml:space="preserve">to manage or improve real property and to abandon any property which the </w:t>
      </w:r>
      <w:r w:rsidR="00CE4E1F" w:rsidRPr="00E73386">
        <w:rPr>
          <w:rFonts w:eastAsia="Times New Roman" w:cstheme="minorHAnsi"/>
          <w:sz w:val="23"/>
          <w:szCs w:val="23"/>
        </w:rPr>
        <w:t xml:space="preserve">Board </w:t>
      </w:r>
      <w:r w:rsidRPr="00E73386">
        <w:rPr>
          <w:rFonts w:eastAsia="Times New Roman" w:cstheme="minorHAnsi"/>
          <w:sz w:val="23"/>
          <w:szCs w:val="23"/>
        </w:rPr>
        <w:t xml:space="preserve">determines not to be worth </w:t>
      </w:r>
      <w:proofErr w:type="gramStart"/>
      <w:r w:rsidRPr="00E73386">
        <w:rPr>
          <w:rFonts w:eastAsia="Times New Roman" w:cstheme="minorHAnsi"/>
          <w:sz w:val="23"/>
          <w:szCs w:val="23"/>
        </w:rPr>
        <w:t>retaining;</w:t>
      </w:r>
      <w:proofErr w:type="gramEnd"/>
      <w:r w:rsidRPr="00E73386">
        <w:rPr>
          <w:rFonts w:eastAsia="Times New Roman" w:cstheme="minorHAnsi"/>
          <w:sz w:val="23"/>
          <w:szCs w:val="23"/>
        </w:rPr>
        <w:t xml:space="preserve"> </w:t>
      </w:r>
    </w:p>
    <w:p w14:paraId="5B9B1F62" w14:textId="1C9B41D3"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to</w:t>
      </w:r>
      <w:r w:rsidR="00116F7C" w:rsidRPr="00E73386">
        <w:rPr>
          <w:rFonts w:eastAsia="Times New Roman" w:cstheme="minorHAnsi"/>
          <w:sz w:val="23"/>
          <w:szCs w:val="23"/>
        </w:rPr>
        <w:t xml:space="preserve"> </w:t>
      </w:r>
      <w:r w:rsidRPr="00E73386">
        <w:rPr>
          <w:rFonts w:eastAsia="Times New Roman" w:cstheme="minorHAnsi"/>
          <w:sz w:val="23"/>
          <w:szCs w:val="23"/>
        </w:rPr>
        <w:t>hold</w:t>
      </w:r>
      <w:r w:rsidR="00116F7C" w:rsidRPr="00E73386">
        <w:rPr>
          <w:rFonts w:eastAsia="Times New Roman" w:cstheme="minorHAnsi"/>
          <w:sz w:val="23"/>
          <w:szCs w:val="23"/>
        </w:rPr>
        <w:t xml:space="preserve"> </w:t>
      </w:r>
      <w:r w:rsidRPr="00E73386">
        <w:rPr>
          <w:rFonts w:eastAsia="Times New Roman" w:cstheme="minorHAnsi"/>
          <w:sz w:val="23"/>
          <w:szCs w:val="23"/>
        </w:rPr>
        <w:t>all</w:t>
      </w:r>
      <w:r w:rsidR="00116F7C" w:rsidRPr="00E73386">
        <w:rPr>
          <w:rFonts w:eastAsia="Times New Roman" w:cstheme="minorHAnsi"/>
          <w:sz w:val="23"/>
          <w:szCs w:val="23"/>
        </w:rPr>
        <w:t xml:space="preserve"> </w:t>
      </w:r>
      <w:r w:rsidRPr="00E73386">
        <w:rPr>
          <w:rFonts w:eastAsia="Times New Roman" w:cstheme="minorHAnsi"/>
          <w:sz w:val="23"/>
          <w:szCs w:val="23"/>
        </w:rPr>
        <w:t>or</w:t>
      </w:r>
      <w:r w:rsidR="00116F7C" w:rsidRPr="00E73386">
        <w:rPr>
          <w:rFonts w:eastAsia="Times New Roman" w:cstheme="minorHAnsi"/>
          <w:sz w:val="23"/>
          <w:szCs w:val="23"/>
        </w:rPr>
        <w:t xml:space="preserve"> </w:t>
      </w:r>
      <w:r w:rsidRPr="00E73386">
        <w:rPr>
          <w:rFonts w:eastAsia="Times New Roman" w:cstheme="minorHAnsi"/>
          <w:sz w:val="23"/>
          <w:szCs w:val="23"/>
        </w:rPr>
        <w:t>part</w:t>
      </w:r>
      <w:r w:rsidR="00116F7C" w:rsidRPr="00E73386">
        <w:rPr>
          <w:rFonts w:eastAsia="Times New Roman" w:cstheme="minorHAnsi"/>
          <w:sz w:val="23"/>
          <w:szCs w:val="23"/>
        </w:rPr>
        <w:t xml:space="preserve"> </w:t>
      </w:r>
      <w:r w:rsidRPr="00E73386">
        <w:rPr>
          <w:rFonts w:eastAsia="Times New Roman" w:cstheme="minorHAnsi"/>
          <w:sz w:val="23"/>
          <w:szCs w:val="23"/>
        </w:rPr>
        <w:t>of</w:t>
      </w:r>
      <w:r w:rsidR="00116F7C" w:rsidRPr="00E73386">
        <w:rPr>
          <w:rFonts w:eastAsia="Times New Roman" w:cstheme="minorHAnsi"/>
          <w:sz w:val="23"/>
          <w:szCs w:val="23"/>
        </w:rPr>
        <w:t xml:space="preserve"> </w:t>
      </w:r>
      <w:r w:rsidRPr="00E73386">
        <w:rPr>
          <w:rFonts w:eastAsia="Times New Roman" w:cstheme="minorHAnsi"/>
          <w:sz w:val="23"/>
          <w:szCs w:val="23"/>
        </w:rPr>
        <w:t>the</w:t>
      </w:r>
      <w:r w:rsidR="00116F7C" w:rsidRPr="00E73386">
        <w:rPr>
          <w:rFonts w:eastAsia="Times New Roman" w:cstheme="minorHAnsi"/>
          <w:sz w:val="23"/>
          <w:szCs w:val="23"/>
        </w:rPr>
        <w:t xml:space="preserve"> </w:t>
      </w:r>
      <w:r w:rsidRPr="00E73386">
        <w:rPr>
          <w:rFonts w:eastAsia="Times New Roman" w:cstheme="minorHAnsi"/>
          <w:sz w:val="23"/>
          <w:szCs w:val="23"/>
        </w:rPr>
        <w:t>Trust</w:t>
      </w:r>
      <w:r w:rsidR="00116F7C" w:rsidRPr="00E73386">
        <w:rPr>
          <w:rFonts w:eastAsia="Times New Roman" w:cstheme="minorHAnsi"/>
          <w:sz w:val="23"/>
          <w:szCs w:val="23"/>
        </w:rPr>
        <w:t xml:space="preserve"> </w:t>
      </w:r>
      <w:r w:rsidRPr="00E73386">
        <w:rPr>
          <w:rFonts w:eastAsia="Times New Roman" w:cstheme="minorHAnsi"/>
          <w:sz w:val="23"/>
          <w:szCs w:val="23"/>
        </w:rPr>
        <w:t>property</w:t>
      </w:r>
      <w:r w:rsidR="00116F7C" w:rsidRPr="00E73386">
        <w:rPr>
          <w:rFonts w:eastAsia="Times New Roman" w:cstheme="minorHAnsi"/>
          <w:sz w:val="23"/>
          <w:szCs w:val="23"/>
        </w:rPr>
        <w:t xml:space="preserve"> </w:t>
      </w:r>
      <w:r w:rsidRPr="00E73386">
        <w:rPr>
          <w:rFonts w:eastAsia="Times New Roman" w:cstheme="minorHAnsi"/>
          <w:sz w:val="23"/>
          <w:szCs w:val="23"/>
        </w:rPr>
        <w:t>un-invested</w:t>
      </w:r>
      <w:r w:rsidR="00116F7C" w:rsidRPr="00E73386">
        <w:rPr>
          <w:rFonts w:eastAsia="Times New Roman" w:cstheme="minorHAnsi"/>
          <w:sz w:val="23"/>
          <w:szCs w:val="23"/>
        </w:rPr>
        <w:t xml:space="preserve"> </w:t>
      </w:r>
      <w:r w:rsidRPr="00E73386">
        <w:rPr>
          <w:rFonts w:eastAsia="Times New Roman" w:cstheme="minorHAnsi"/>
          <w:sz w:val="23"/>
          <w:szCs w:val="23"/>
        </w:rPr>
        <w:t>for</w:t>
      </w:r>
      <w:r w:rsidR="00116F7C" w:rsidRPr="00E73386">
        <w:rPr>
          <w:rFonts w:eastAsia="Times New Roman" w:cstheme="minorHAnsi"/>
          <w:sz w:val="23"/>
          <w:szCs w:val="23"/>
        </w:rPr>
        <w:t xml:space="preserve"> </w:t>
      </w:r>
      <w:r w:rsidRPr="00E73386">
        <w:rPr>
          <w:rFonts w:eastAsia="Times New Roman" w:cstheme="minorHAnsi"/>
          <w:sz w:val="23"/>
          <w:szCs w:val="23"/>
        </w:rPr>
        <w:t>such</w:t>
      </w:r>
      <w:r w:rsidR="00116F7C" w:rsidRPr="00E73386">
        <w:rPr>
          <w:rFonts w:eastAsia="Times New Roman" w:cstheme="minorHAnsi"/>
          <w:sz w:val="23"/>
          <w:szCs w:val="23"/>
        </w:rPr>
        <w:t xml:space="preserve"> </w:t>
      </w:r>
      <w:r w:rsidRPr="00E73386">
        <w:rPr>
          <w:rFonts w:eastAsia="Times New Roman" w:cstheme="minorHAnsi"/>
          <w:sz w:val="23"/>
          <w:szCs w:val="23"/>
        </w:rPr>
        <w:t>purposes</w:t>
      </w:r>
      <w:r w:rsidR="00116F7C" w:rsidRPr="00E73386">
        <w:rPr>
          <w:rFonts w:eastAsia="Times New Roman" w:cstheme="minorHAnsi"/>
          <w:sz w:val="23"/>
          <w:szCs w:val="23"/>
        </w:rPr>
        <w:t xml:space="preserve"> </w:t>
      </w:r>
      <w:r w:rsidRPr="00E73386">
        <w:rPr>
          <w:rFonts w:eastAsia="Times New Roman" w:cstheme="minorHAnsi"/>
          <w:sz w:val="23"/>
          <w:szCs w:val="23"/>
        </w:rPr>
        <w:t>and</w:t>
      </w:r>
      <w:r w:rsidR="00116F7C" w:rsidRPr="00E73386">
        <w:rPr>
          <w:rFonts w:eastAsia="Times New Roman" w:cstheme="minorHAnsi"/>
          <w:sz w:val="23"/>
          <w:szCs w:val="23"/>
        </w:rPr>
        <w:t xml:space="preserve"> </w:t>
      </w:r>
      <w:r w:rsidRPr="00E73386">
        <w:rPr>
          <w:rFonts w:eastAsia="Times New Roman" w:cstheme="minorHAnsi"/>
          <w:sz w:val="23"/>
          <w:szCs w:val="23"/>
        </w:rPr>
        <w:t>for</w:t>
      </w:r>
      <w:r w:rsidR="00116F7C" w:rsidRPr="00E73386">
        <w:rPr>
          <w:rFonts w:eastAsia="Times New Roman" w:cstheme="minorHAnsi"/>
          <w:sz w:val="23"/>
          <w:szCs w:val="23"/>
        </w:rPr>
        <w:t xml:space="preserve"> </w:t>
      </w:r>
      <w:r w:rsidRPr="00E73386">
        <w:rPr>
          <w:rFonts w:eastAsia="Times New Roman" w:cstheme="minorHAnsi"/>
          <w:sz w:val="23"/>
          <w:szCs w:val="23"/>
        </w:rPr>
        <w:t>such</w:t>
      </w:r>
      <w:r w:rsidR="00116F7C" w:rsidRPr="00E73386">
        <w:rPr>
          <w:rFonts w:eastAsia="Times New Roman" w:cstheme="minorHAnsi"/>
          <w:sz w:val="23"/>
          <w:szCs w:val="23"/>
        </w:rPr>
        <w:t xml:space="preserve"> </w:t>
      </w:r>
      <w:r w:rsidRPr="00E73386">
        <w:rPr>
          <w:rFonts w:eastAsia="Times New Roman" w:cstheme="minorHAnsi"/>
          <w:sz w:val="23"/>
          <w:szCs w:val="23"/>
        </w:rPr>
        <w:t xml:space="preserve">time as the </w:t>
      </w:r>
      <w:r w:rsidR="00CE4E1F" w:rsidRPr="00E73386">
        <w:rPr>
          <w:rFonts w:eastAsia="Times New Roman" w:cstheme="minorHAnsi"/>
          <w:sz w:val="23"/>
          <w:szCs w:val="23"/>
        </w:rPr>
        <w:t xml:space="preserve">Board </w:t>
      </w:r>
      <w:r w:rsidRPr="00E73386">
        <w:rPr>
          <w:rFonts w:eastAsia="Times New Roman" w:cstheme="minorHAnsi"/>
          <w:sz w:val="23"/>
          <w:szCs w:val="23"/>
        </w:rPr>
        <w:t xml:space="preserve">may deem </w:t>
      </w:r>
      <w:proofErr w:type="gramStart"/>
      <w:r w:rsidRPr="00E73386">
        <w:rPr>
          <w:rFonts w:eastAsia="Times New Roman" w:cstheme="minorHAnsi"/>
          <w:sz w:val="23"/>
          <w:szCs w:val="23"/>
        </w:rPr>
        <w:t>appropriate;</w:t>
      </w:r>
      <w:proofErr w:type="gramEnd"/>
      <w:r w:rsidRPr="00E73386">
        <w:rPr>
          <w:rFonts w:eastAsia="Times New Roman" w:cstheme="minorHAnsi"/>
          <w:sz w:val="23"/>
          <w:szCs w:val="23"/>
        </w:rPr>
        <w:t xml:space="preserve"> </w:t>
      </w:r>
    </w:p>
    <w:p w14:paraId="50C8F9B3" w14:textId="77777777" w:rsidR="00B95E36" w:rsidRPr="00E73386" w:rsidRDefault="00A670E6" w:rsidP="00E73386">
      <w:pPr>
        <w:pStyle w:val="ListParagraph"/>
        <w:numPr>
          <w:ilvl w:val="0"/>
          <w:numId w:val="7"/>
        </w:numPr>
        <w:spacing w:after="120"/>
        <w:ind w:left="900" w:hanging="540"/>
        <w:contextualSpacing w:val="0"/>
        <w:rPr>
          <w:rFonts w:eastAsia="Times New Roman" w:cstheme="minorHAnsi"/>
          <w:sz w:val="23"/>
          <w:szCs w:val="23"/>
        </w:rPr>
      </w:pPr>
      <w:r w:rsidRPr="00E73386">
        <w:rPr>
          <w:rFonts w:eastAsia="Times New Roman" w:cstheme="minorHAnsi"/>
          <w:sz w:val="23"/>
          <w:szCs w:val="23"/>
        </w:rPr>
        <w:t>to extend the time for payment of a</w:t>
      </w:r>
      <w:r w:rsidR="00B95E36" w:rsidRPr="00E73386">
        <w:rPr>
          <w:rFonts w:eastAsia="Times New Roman" w:cstheme="minorHAnsi"/>
          <w:sz w:val="23"/>
          <w:szCs w:val="23"/>
        </w:rPr>
        <w:t>ny obligation to the Trust; and</w:t>
      </w:r>
    </w:p>
    <w:p w14:paraId="22E73DEE" w14:textId="7CF7FD9A" w:rsidR="00A670E6" w:rsidRPr="00E73386" w:rsidRDefault="00A670E6" w:rsidP="00E73386">
      <w:pPr>
        <w:pStyle w:val="ListParagraph"/>
        <w:numPr>
          <w:ilvl w:val="0"/>
          <w:numId w:val="7"/>
        </w:numPr>
        <w:spacing w:after="240"/>
        <w:ind w:left="907" w:hanging="547"/>
        <w:contextualSpacing w:val="0"/>
        <w:rPr>
          <w:rFonts w:eastAsia="Times New Roman" w:cstheme="minorHAnsi"/>
          <w:sz w:val="23"/>
          <w:szCs w:val="23"/>
        </w:rPr>
      </w:pPr>
      <w:r w:rsidRPr="00E73386">
        <w:rPr>
          <w:rFonts w:eastAsia="Times New Roman" w:cstheme="minorHAnsi"/>
          <w:sz w:val="23"/>
          <w:szCs w:val="23"/>
        </w:rPr>
        <w:t xml:space="preserve">to adopt rules and regulations governing the conduct of the Trust and the Trustees, consistent with the General Laws. </w:t>
      </w:r>
    </w:p>
    <w:p w14:paraId="0EA8008F" w14:textId="77777777" w:rsidR="00F8583C" w:rsidRPr="00E73386" w:rsidRDefault="00F8583C" w:rsidP="00E73386">
      <w:pPr>
        <w:spacing w:after="120"/>
        <w:rPr>
          <w:rFonts w:eastAsia="Times New Roman" w:cstheme="minorHAnsi"/>
          <w:sz w:val="23"/>
          <w:szCs w:val="23"/>
        </w:rPr>
      </w:pPr>
      <w:r w:rsidRPr="00E73386">
        <w:rPr>
          <w:rFonts w:eastAsia="Times New Roman" w:cstheme="minorHAnsi"/>
          <w:sz w:val="23"/>
          <w:szCs w:val="23"/>
        </w:rPr>
        <w:t>SECTION 6: FUNDS PAID TO THE TRUST</w:t>
      </w:r>
    </w:p>
    <w:p w14:paraId="488192F3" w14:textId="2D938026" w:rsidR="00A670E6" w:rsidRPr="00E73386" w:rsidRDefault="00A670E6" w:rsidP="00E73386">
      <w:pPr>
        <w:spacing w:after="120"/>
        <w:rPr>
          <w:rFonts w:eastAsia="Times New Roman" w:cstheme="minorHAnsi"/>
          <w:sz w:val="23"/>
          <w:szCs w:val="23"/>
        </w:rPr>
      </w:pPr>
      <w:r w:rsidRPr="00E73386">
        <w:rPr>
          <w:rFonts w:eastAsia="Times New Roman" w:cstheme="minorHAnsi"/>
          <w:sz w:val="23"/>
          <w:szCs w:val="23"/>
        </w:rPr>
        <w:t xml:space="preserve">Notwithstanding any general or special law to the contrary, all monies paid to the Trust in accordance with any Town of </w:t>
      </w:r>
      <w:r w:rsidR="00116F7C" w:rsidRPr="00E73386">
        <w:rPr>
          <w:rFonts w:eastAsia="Times New Roman" w:cstheme="minorHAnsi"/>
          <w:sz w:val="23"/>
          <w:szCs w:val="23"/>
        </w:rPr>
        <w:t>Berlin</w:t>
      </w:r>
      <w:r w:rsidRPr="00E73386">
        <w:rPr>
          <w:rFonts w:eastAsia="Times New Roman" w:cstheme="minorHAnsi"/>
          <w:sz w:val="23"/>
          <w:szCs w:val="23"/>
        </w:rPr>
        <w:t xml:space="preserve"> zoning bylaw, exaction fee, or private contribution shall be paid directly into the Trust and need not be appropriated or accepted and approved into the Trust. </w:t>
      </w:r>
    </w:p>
    <w:p w14:paraId="2DEF6220" w14:textId="408072E9" w:rsidR="00A670E6" w:rsidRPr="00E73386" w:rsidRDefault="00A670E6" w:rsidP="00E73386">
      <w:pPr>
        <w:spacing w:after="240"/>
        <w:rPr>
          <w:rFonts w:eastAsia="Times New Roman" w:cstheme="minorHAnsi"/>
          <w:sz w:val="23"/>
          <w:szCs w:val="23"/>
        </w:rPr>
      </w:pPr>
      <w:r w:rsidRPr="00E73386">
        <w:rPr>
          <w:rFonts w:eastAsia="Times New Roman" w:cstheme="minorHAnsi"/>
          <w:sz w:val="23"/>
          <w:szCs w:val="23"/>
        </w:rPr>
        <w:t xml:space="preserve">Funds appropriated by the Town of </w:t>
      </w:r>
      <w:r w:rsidR="00116F7C" w:rsidRPr="00E73386">
        <w:rPr>
          <w:rFonts w:eastAsia="Times New Roman" w:cstheme="minorHAnsi"/>
          <w:sz w:val="23"/>
          <w:szCs w:val="23"/>
        </w:rPr>
        <w:t>Berlin</w:t>
      </w:r>
      <w:r w:rsidRPr="00E73386">
        <w:rPr>
          <w:rFonts w:eastAsia="Times New Roman" w:cstheme="minorHAnsi"/>
          <w:sz w:val="23"/>
          <w:szCs w:val="23"/>
        </w:rPr>
        <w:t xml:space="preserve"> Town Meeting for payment into the Trust become Trust property and these funds need not be further appropriated to be expended. All monies remaining in the Trust at the end of any fiscal year, </w:t>
      </w:r>
      <w:proofErr w:type="gramStart"/>
      <w:r w:rsidRPr="00E73386">
        <w:rPr>
          <w:rFonts w:eastAsia="Times New Roman" w:cstheme="minorHAnsi"/>
          <w:sz w:val="23"/>
          <w:szCs w:val="23"/>
        </w:rPr>
        <w:t>whether or not</w:t>
      </w:r>
      <w:proofErr w:type="gramEnd"/>
      <w:r w:rsidRPr="00E73386">
        <w:rPr>
          <w:rFonts w:eastAsia="Times New Roman" w:cstheme="minorHAnsi"/>
          <w:sz w:val="23"/>
          <w:szCs w:val="23"/>
        </w:rPr>
        <w:t xml:space="preserve"> expended by the Trust, remain Trust property. The Trust shall comply with any conditions stipulated in the article's motion for monies appropriated by the </w:t>
      </w:r>
      <w:r w:rsidR="00116F7C" w:rsidRPr="00E73386">
        <w:rPr>
          <w:rFonts w:eastAsia="Times New Roman" w:cstheme="minorHAnsi"/>
          <w:sz w:val="23"/>
          <w:szCs w:val="23"/>
        </w:rPr>
        <w:t>Berlin</w:t>
      </w:r>
      <w:r w:rsidRPr="00E73386">
        <w:rPr>
          <w:rFonts w:eastAsia="Times New Roman" w:cstheme="minorHAnsi"/>
          <w:sz w:val="23"/>
          <w:szCs w:val="23"/>
        </w:rPr>
        <w:t xml:space="preserve"> Town Meeting. </w:t>
      </w:r>
    </w:p>
    <w:p w14:paraId="38B3FCAA" w14:textId="1AC53DD9" w:rsidR="00541C31" w:rsidRPr="00E73386" w:rsidRDefault="00782ED7" w:rsidP="00E73386">
      <w:pPr>
        <w:spacing w:after="120"/>
        <w:rPr>
          <w:rFonts w:eastAsia="Times New Roman" w:cstheme="minorHAnsi"/>
          <w:sz w:val="23"/>
          <w:szCs w:val="23"/>
        </w:rPr>
      </w:pPr>
      <w:r w:rsidRPr="00E73386">
        <w:rPr>
          <w:rFonts w:eastAsia="Times New Roman" w:cstheme="minorHAnsi"/>
          <w:sz w:val="23"/>
          <w:szCs w:val="23"/>
        </w:rPr>
        <w:t>SECTION 7</w:t>
      </w:r>
      <w:r w:rsidR="00541C31" w:rsidRPr="00E73386">
        <w:rPr>
          <w:rFonts w:eastAsia="Times New Roman" w:cstheme="minorHAnsi"/>
          <w:sz w:val="23"/>
          <w:szCs w:val="23"/>
        </w:rPr>
        <w:t>: ACTS OF TRUSTEES</w:t>
      </w:r>
      <w:r w:rsidR="000704D9" w:rsidRPr="00E73386">
        <w:rPr>
          <w:rFonts w:eastAsia="Times New Roman" w:cstheme="minorHAnsi"/>
          <w:sz w:val="23"/>
          <w:szCs w:val="23"/>
        </w:rPr>
        <w:t>; LIMITATIONS</w:t>
      </w:r>
    </w:p>
    <w:p w14:paraId="5394240A" w14:textId="6482DA55" w:rsidR="00A670E6" w:rsidRPr="00E73386" w:rsidRDefault="00270FF2" w:rsidP="00E73386">
      <w:pPr>
        <w:spacing w:after="240"/>
        <w:rPr>
          <w:rFonts w:eastAsia="Times New Roman" w:cstheme="minorHAnsi"/>
          <w:sz w:val="23"/>
          <w:szCs w:val="23"/>
        </w:rPr>
      </w:pPr>
      <w:r w:rsidRPr="00E73386">
        <w:rPr>
          <w:rFonts w:eastAsia="Times New Roman" w:cstheme="minorHAnsi"/>
          <w:sz w:val="23"/>
          <w:szCs w:val="23"/>
        </w:rPr>
        <w:t xml:space="preserve">Except as set forth otherwise, </w:t>
      </w:r>
      <w:proofErr w:type="gramStart"/>
      <w:r w:rsidRPr="00E73386">
        <w:rPr>
          <w:rFonts w:eastAsia="Times New Roman" w:cstheme="minorHAnsi"/>
          <w:sz w:val="23"/>
          <w:szCs w:val="23"/>
        </w:rPr>
        <w:t>a</w:t>
      </w:r>
      <w:r w:rsidR="00A670E6" w:rsidRPr="00E73386">
        <w:rPr>
          <w:rFonts w:eastAsia="Times New Roman" w:cstheme="minorHAnsi"/>
          <w:sz w:val="23"/>
          <w:szCs w:val="23"/>
        </w:rPr>
        <w:t xml:space="preserve"> majority of</w:t>
      </w:r>
      <w:proofErr w:type="gramEnd"/>
      <w:r w:rsidR="00A670E6" w:rsidRPr="00E73386">
        <w:rPr>
          <w:rFonts w:eastAsia="Times New Roman" w:cstheme="minorHAnsi"/>
          <w:sz w:val="23"/>
          <w:szCs w:val="23"/>
        </w:rPr>
        <w:t xml:space="preserve"> Trustees may exercise any or all of the powers of the Trustees hereunder, </w:t>
      </w:r>
      <w:r w:rsidRPr="00E73386">
        <w:rPr>
          <w:rFonts w:eastAsia="Times New Roman" w:cstheme="minorHAnsi"/>
          <w:sz w:val="23"/>
          <w:szCs w:val="23"/>
        </w:rPr>
        <w:t>provided a quorum is present</w:t>
      </w:r>
      <w:r w:rsidR="00A670E6" w:rsidRPr="00E73386">
        <w:rPr>
          <w:rFonts w:eastAsia="Times New Roman" w:cstheme="minorHAnsi"/>
          <w:sz w:val="23"/>
          <w:szCs w:val="23"/>
        </w:rPr>
        <w:t xml:space="preserve">, and may execute on behalf of the Trust any and all instruments with the same effect as though executed by all the Trustees. No Trustee shall be required to give bond. No license of court shall be required to confirm the validity of any transaction </w:t>
      </w:r>
      <w:proofErr w:type="gramStart"/>
      <w:r w:rsidR="00A670E6" w:rsidRPr="00E73386">
        <w:rPr>
          <w:rFonts w:eastAsia="Times New Roman" w:cstheme="minorHAnsi"/>
          <w:sz w:val="23"/>
          <w:szCs w:val="23"/>
        </w:rPr>
        <w:t>entered into</w:t>
      </w:r>
      <w:proofErr w:type="gramEnd"/>
      <w:r w:rsidR="00A670E6" w:rsidRPr="00E73386">
        <w:rPr>
          <w:rFonts w:eastAsia="Times New Roman" w:cstheme="minorHAnsi"/>
          <w:sz w:val="23"/>
          <w:szCs w:val="23"/>
        </w:rPr>
        <w:t xml:space="preserve"> by the Trustees with respect to the Trust Estate. </w:t>
      </w:r>
      <w:r w:rsidR="00253D82" w:rsidRPr="00E73386">
        <w:rPr>
          <w:rFonts w:eastAsia="Times New Roman" w:cstheme="minorHAnsi"/>
          <w:sz w:val="23"/>
          <w:szCs w:val="23"/>
        </w:rPr>
        <w:t xml:space="preserve">Notwithstanding the foregoing, the Board shall obtain the </w:t>
      </w:r>
      <w:r w:rsidR="00B518BD" w:rsidRPr="00E73386">
        <w:rPr>
          <w:rFonts w:eastAsia="Times New Roman" w:cstheme="minorHAnsi"/>
          <w:sz w:val="23"/>
          <w:szCs w:val="23"/>
        </w:rPr>
        <w:t xml:space="preserve">written </w:t>
      </w:r>
      <w:r w:rsidR="00253D82" w:rsidRPr="00E73386">
        <w:rPr>
          <w:rFonts w:eastAsia="Times New Roman" w:cstheme="minorHAnsi"/>
          <w:sz w:val="23"/>
          <w:szCs w:val="23"/>
        </w:rPr>
        <w:t>approval of a majority of the Selec</w:t>
      </w:r>
      <w:r w:rsidR="009065A8" w:rsidRPr="00E73386">
        <w:rPr>
          <w:rFonts w:eastAsia="Times New Roman" w:cstheme="minorHAnsi"/>
          <w:sz w:val="23"/>
          <w:szCs w:val="23"/>
        </w:rPr>
        <w:t>t</w:t>
      </w:r>
      <w:r w:rsidR="00253D82" w:rsidRPr="00E73386">
        <w:rPr>
          <w:rFonts w:eastAsia="Times New Roman" w:cstheme="minorHAnsi"/>
          <w:sz w:val="23"/>
          <w:szCs w:val="23"/>
        </w:rPr>
        <w:t>board prior to</w:t>
      </w:r>
      <w:r w:rsidR="00BC70A2" w:rsidRPr="00E73386">
        <w:rPr>
          <w:rFonts w:eastAsia="Times New Roman" w:cstheme="minorHAnsi"/>
          <w:sz w:val="23"/>
          <w:szCs w:val="23"/>
        </w:rPr>
        <w:t>:</w:t>
      </w:r>
      <w:r w:rsidR="00253D82" w:rsidRPr="00E73386">
        <w:rPr>
          <w:rFonts w:eastAsia="Times New Roman" w:cstheme="minorHAnsi"/>
          <w:sz w:val="23"/>
          <w:szCs w:val="23"/>
        </w:rPr>
        <w:t xml:space="preserve"> (a) </w:t>
      </w:r>
      <w:r w:rsidR="00A670E6" w:rsidRPr="00E73386">
        <w:rPr>
          <w:rFonts w:eastAsia="Times New Roman" w:cstheme="minorHAnsi"/>
          <w:sz w:val="23"/>
          <w:szCs w:val="23"/>
        </w:rPr>
        <w:t xml:space="preserve"> </w:t>
      </w:r>
      <w:r w:rsidR="00253D82" w:rsidRPr="00E73386">
        <w:rPr>
          <w:rFonts w:eastAsia="Times New Roman" w:cstheme="minorHAnsi"/>
          <w:sz w:val="23"/>
          <w:szCs w:val="23"/>
        </w:rPr>
        <w:t>granting or providing funds</w:t>
      </w:r>
      <w:r w:rsidR="0011054A" w:rsidRPr="00E73386">
        <w:rPr>
          <w:rFonts w:eastAsia="Times New Roman" w:cstheme="minorHAnsi"/>
          <w:sz w:val="23"/>
          <w:szCs w:val="23"/>
        </w:rPr>
        <w:t xml:space="preserve"> </w:t>
      </w:r>
      <w:r w:rsidR="00A670E6" w:rsidRPr="00E73386">
        <w:rPr>
          <w:rFonts w:eastAsia="Times New Roman" w:cstheme="minorHAnsi"/>
          <w:sz w:val="23"/>
          <w:szCs w:val="23"/>
        </w:rPr>
        <w:t>to any one party in a</w:t>
      </w:r>
      <w:r w:rsidR="00253D82" w:rsidRPr="00E73386">
        <w:rPr>
          <w:rFonts w:eastAsia="Times New Roman" w:cstheme="minorHAnsi"/>
          <w:sz w:val="23"/>
          <w:szCs w:val="23"/>
        </w:rPr>
        <w:t>n</w:t>
      </w:r>
      <w:r w:rsidR="00A670E6" w:rsidRPr="00E73386">
        <w:rPr>
          <w:rFonts w:eastAsia="Times New Roman" w:cstheme="minorHAnsi"/>
          <w:sz w:val="23"/>
          <w:szCs w:val="23"/>
        </w:rPr>
        <w:t xml:space="preserve"> amount exce</w:t>
      </w:r>
      <w:r w:rsidR="00253D82" w:rsidRPr="00E73386">
        <w:rPr>
          <w:rFonts w:eastAsia="Times New Roman" w:cstheme="minorHAnsi"/>
          <w:sz w:val="23"/>
          <w:szCs w:val="23"/>
        </w:rPr>
        <w:t>ss of</w:t>
      </w:r>
      <w:r w:rsidR="00A670E6" w:rsidRPr="00E73386">
        <w:rPr>
          <w:rFonts w:eastAsia="Times New Roman" w:cstheme="minorHAnsi"/>
          <w:sz w:val="23"/>
          <w:szCs w:val="23"/>
        </w:rPr>
        <w:t xml:space="preserve"> $200,000.00</w:t>
      </w:r>
      <w:r w:rsidR="00253D82" w:rsidRPr="00E73386">
        <w:rPr>
          <w:rFonts w:eastAsia="Times New Roman" w:cstheme="minorHAnsi"/>
          <w:sz w:val="23"/>
          <w:szCs w:val="23"/>
        </w:rPr>
        <w:t>, (b)</w:t>
      </w:r>
      <w:r w:rsidR="00A670E6" w:rsidRPr="00E73386">
        <w:rPr>
          <w:rFonts w:eastAsia="Times New Roman" w:cstheme="minorHAnsi"/>
          <w:sz w:val="23"/>
          <w:szCs w:val="23"/>
        </w:rPr>
        <w:t xml:space="preserve"> borrowing </w:t>
      </w:r>
      <w:r w:rsidR="00253D82" w:rsidRPr="00E73386">
        <w:rPr>
          <w:rFonts w:eastAsia="Times New Roman" w:cstheme="minorHAnsi"/>
          <w:sz w:val="23"/>
          <w:szCs w:val="23"/>
        </w:rPr>
        <w:t xml:space="preserve">funds in an amount in excess of </w:t>
      </w:r>
      <w:r w:rsidR="00A670E6" w:rsidRPr="00E73386">
        <w:rPr>
          <w:rFonts w:eastAsia="Times New Roman" w:cstheme="minorHAnsi"/>
          <w:sz w:val="23"/>
          <w:szCs w:val="23"/>
        </w:rPr>
        <w:t xml:space="preserve"> $200,000.00</w:t>
      </w:r>
      <w:r w:rsidR="00253D82" w:rsidRPr="00E73386">
        <w:rPr>
          <w:rFonts w:eastAsia="Times New Roman" w:cstheme="minorHAnsi"/>
          <w:sz w:val="23"/>
          <w:szCs w:val="23"/>
        </w:rPr>
        <w:t>, and/or (c)</w:t>
      </w:r>
      <w:r w:rsidR="00A670E6" w:rsidRPr="00E73386">
        <w:rPr>
          <w:rFonts w:eastAsia="Times New Roman" w:cstheme="minorHAnsi"/>
          <w:sz w:val="23"/>
          <w:szCs w:val="23"/>
        </w:rPr>
        <w:t xml:space="preserve"> donati</w:t>
      </w:r>
      <w:r w:rsidR="00B518BD" w:rsidRPr="00E73386">
        <w:rPr>
          <w:rFonts w:eastAsia="Times New Roman" w:cstheme="minorHAnsi"/>
          <w:sz w:val="23"/>
          <w:szCs w:val="23"/>
        </w:rPr>
        <w:t>ng</w:t>
      </w:r>
      <w:r w:rsidR="00A670E6" w:rsidRPr="00E73386">
        <w:rPr>
          <w:rFonts w:eastAsia="Times New Roman" w:cstheme="minorHAnsi"/>
          <w:sz w:val="23"/>
          <w:szCs w:val="23"/>
        </w:rPr>
        <w:t xml:space="preserve"> </w:t>
      </w:r>
      <w:r w:rsidR="00B518BD" w:rsidRPr="00E73386">
        <w:rPr>
          <w:rFonts w:eastAsia="Times New Roman" w:cstheme="minorHAnsi"/>
          <w:sz w:val="23"/>
          <w:szCs w:val="23"/>
        </w:rPr>
        <w:t xml:space="preserve">funds </w:t>
      </w:r>
      <w:r w:rsidR="00A670E6" w:rsidRPr="00E73386">
        <w:rPr>
          <w:rFonts w:eastAsia="Times New Roman" w:cstheme="minorHAnsi"/>
          <w:sz w:val="23"/>
          <w:szCs w:val="23"/>
        </w:rPr>
        <w:t xml:space="preserve">to any charitable organization by the Trust. </w:t>
      </w:r>
    </w:p>
    <w:p w14:paraId="40E3C1B3" w14:textId="1E40808F" w:rsidR="009C1504" w:rsidRPr="00E73386" w:rsidRDefault="00782ED7" w:rsidP="00E73386">
      <w:pPr>
        <w:spacing w:after="120"/>
        <w:rPr>
          <w:rFonts w:eastAsia="Times New Roman" w:cstheme="minorHAnsi"/>
          <w:sz w:val="23"/>
          <w:szCs w:val="23"/>
        </w:rPr>
      </w:pPr>
      <w:r w:rsidRPr="00E73386">
        <w:rPr>
          <w:rFonts w:eastAsia="Times New Roman" w:cstheme="minorHAnsi"/>
          <w:sz w:val="23"/>
          <w:szCs w:val="23"/>
        </w:rPr>
        <w:t>SECTION 8</w:t>
      </w:r>
      <w:r w:rsidR="009C1504" w:rsidRPr="00E73386">
        <w:rPr>
          <w:rFonts w:eastAsia="Times New Roman" w:cstheme="minorHAnsi"/>
          <w:sz w:val="23"/>
          <w:szCs w:val="23"/>
        </w:rPr>
        <w:t>: COMPENSATION OF TRUSTEES</w:t>
      </w:r>
    </w:p>
    <w:p w14:paraId="513EF6B4" w14:textId="3C373210" w:rsidR="009C1504" w:rsidRPr="00E73386" w:rsidRDefault="009C1504" w:rsidP="00E73386">
      <w:pPr>
        <w:spacing w:after="240"/>
        <w:rPr>
          <w:rFonts w:eastAsia="Times New Roman" w:cstheme="minorHAnsi"/>
          <w:sz w:val="23"/>
          <w:szCs w:val="23"/>
        </w:rPr>
      </w:pPr>
      <w:r w:rsidRPr="00E73386">
        <w:rPr>
          <w:rFonts w:eastAsia="Times New Roman" w:cstheme="minorHAnsi"/>
          <w:sz w:val="23"/>
          <w:szCs w:val="23"/>
        </w:rPr>
        <w:t xml:space="preserve">The Trustees shall not receive a salary, stipend, </w:t>
      </w:r>
      <w:proofErr w:type="gramStart"/>
      <w:r w:rsidRPr="00E73386">
        <w:rPr>
          <w:rFonts w:eastAsia="Times New Roman" w:cstheme="minorHAnsi"/>
          <w:sz w:val="23"/>
          <w:szCs w:val="23"/>
        </w:rPr>
        <w:t>bonus</w:t>
      </w:r>
      <w:proofErr w:type="gramEnd"/>
      <w:r w:rsidRPr="00E73386">
        <w:rPr>
          <w:rFonts w:eastAsia="Times New Roman" w:cstheme="minorHAnsi"/>
          <w:sz w:val="23"/>
          <w:szCs w:val="23"/>
        </w:rPr>
        <w:t xml:space="preserve"> or other means of compensation for their service as a Trustee, nor shall they be eligible for any benefits from the Town of Berlin. Trustees may be compensated for reasonable out-of-pocket expenses for travel and other Trust-related expenses. All such out-of-pocket expenses shall be fully documented with receipts for expenses prior to payment by the Trust. </w:t>
      </w:r>
    </w:p>
    <w:p w14:paraId="1F0B75AE" w14:textId="3548010F" w:rsidR="00B518BD" w:rsidRPr="00E73386" w:rsidRDefault="00782ED7" w:rsidP="00E73386">
      <w:pPr>
        <w:spacing w:after="120"/>
        <w:rPr>
          <w:rFonts w:eastAsia="Times New Roman" w:cstheme="minorHAnsi"/>
          <w:sz w:val="23"/>
          <w:szCs w:val="23"/>
        </w:rPr>
      </w:pPr>
      <w:r w:rsidRPr="00E73386">
        <w:rPr>
          <w:rFonts w:eastAsia="Times New Roman" w:cstheme="minorHAnsi"/>
          <w:sz w:val="23"/>
          <w:szCs w:val="23"/>
        </w:rPr>
        <w:t>SECTION 9</w:t>
      </w:r>
      <w:r w:rsidR="00B518BD" w:rsidRPr="00E73386">
        <w:rPr>
          <w:rFonts w:eastAsia="Times New Roman" w:cstheme="minorHAnsi"/>
          <w:sz w:val="23"/>
          <w:szCs w:val="23"/>
        </w:rPr>
        <w:t>: LIABILITY</w:t>
      </w:r>
    </w:p>
    <w:p w14:paraId="7537793C" w14:textId="6A841435" w:rsidR="00A670E6" w:rsidRPr="00E73386" w:rsidRDefault="00A670E6" w:rsidP="00E73386">
      <w:pPr>
        <w:spacing w:after="240"/>
        <w:rPr>
          <w:rFonts w:eastAsia="Times New Roman" w:cstheme="minorHAnsi"/>
          <w:sz w:val="23"/>
          <w:szCs w:val="23"/>
        </w:rPr>
      </w:pPr>
      <w:r w:rsidRPr="00E73386">
        <w:rPr>
          <w:rFonts w:eastAsia="Times New Roman" w:cstheme="minorHAnsi"/>
          <w:sz w:val="23"/>
          <w:szCs w:val="23"/>
        </w:rPr>
        <w:t>Neither the Trustees nor any agent or office</w:t>
      </w:r>
      <w:r w:rsidR="00B518BD" w:rsidRPr="00E73386">
        <w:rPr>
          <w:rFonts w:eastAsia="Times New Roman" w:cstheme="minorHAnsi"/>
          <w:sz w:val="23"/>
          <w:szCs w:val="23"/>
        </w:rPr>
        <w:t>r</w:t>
      </w:r>
      <w:r w:rsidRPr="00E73386">
        <w:rPr>
          <w:rFonts w:eastAsia="Times New Roman" w:cstheme="minorHAnsi"/>
          <w:sz w:val="23"/>
          <w:szCs w:val="23"/>
        </w:rPr>
        <w:t xml:space="preserve"> of the Trust shall have the authority to bind the Town of </w:t>
      </w:r>
      <w:r w:rsidR="00116F7C" w:rsidRPr="00E73386">
        <w:rPr>
          <w:rFonts w:eastAsia="Times New Roman" w:cstheme="minorHAnsi"/>
          <w:sz w:val="23"/>
          <w:szCs w:val="23"/>
        </w:rPr>
        <w:t>Berlin</w:t>
      </w:r>
      <w:r w:rsidRPr="00E73386">
        <w:rPr>
          <w:rFonts w:eastAsia="Times New Roman" w:cstheme="minorHAnsi"/>
          <w:sz w:val="23"/>
          <w:szCs w:val="23"/>
        </w:rPr>
        <w:t xml:space="preserve"> except in the manner specifically authorized herein. The Trust is a public employer</w:t>
      </w:r>
      <w:r w:rsidR="00116F7C" w:rsidRPr="00E73386">
        <w:rPr>
          <w:rFonts w:eastAsia="Times New Roman" w:cstheme="minorHAnsi"/>
          <w:sz w:val="23"/>
          <w:szCs w:val="23"/>
        </w:rPr>
        <w:t>,</w:t>
      </w:r>
      <w:r w:rsidRPr="00E73386">
        <w:rPr>
          <w:rFonts w:eastAsia="Times New Roman" w:cstheme="minorHAnsi"/>
          <w:sz w:val="23"/>
          <w:szCs w:val="23"/>
        </w:rPr>
        <w:t xml:space="preserve"> and the Trustees are public employees for the purposes of </w:t>
      </w:r>
      <w:r w:rsidR="006B124E" w:rsidRPr="00E73386">
        <w:rPr>
          <w:rFonts w:eastAsia="Times New Roman" w:cstheme="minorHAnsi"/>
          <w:sz w:val="23"/>
          <w:szCs w:val="23"/>
        </w:rPr>
        <w:t xml:space="preserve">Mass. </w:t>
      </w:r>
      <w:r w:rsidRPr="00E73386">
        <w:rPr>
          <w:rFonts w:eastAsia="Times New Roman" w:cstheme="minorHAnsi"/>
          <w:sz w:val="23"/>
          <w:szCs w:val="23"/>
        </w:rPr>
        <w:t xml:space="preserve">General Laws Chapter 268A. The Trust shall be deemed a municipal agency and the Trustees special municipal employees for the purposes of </w:t>
      </w:r>
      <w:r w:rsidR="006B124E" w:rsidRPr="00E73386">
        <w:rPr>
          <w:rFonts w:eastAsia="Times New Roman" w:cstheme="minorHAnsi"/>
          <w:sz w:val="23"/>
          <w:szCs w:val="23"/>
        </w:rPr>
        <w:t xml:space="preserve">Mass. </w:t>
      </w:r>
      <w:r w:rsidRPr="00E73386">
        <w:rPr>
          <w:rFonts w:eastAsia="Times New Roman" w:cstheme="minorHAnsi"/>
          <w:sz w:val="23"/>
          <w:szCs w:val="23"/>
        </w:rPr>
        <w:t xml:space="preserve">General Laws Chapter 268A. The Trustees shall be provided the same scope and degree of municipal insurance coverage as is provided to other appointed board and commission members within the Town of </w:t>
      </w:r>
      <w:r w:rsidR="00044E1F" w:rsidRPr="00E73386">
        <w:rPr>
          <w:rFonts w:eastAsia="Times New Roman" w:cstheme="minorHAnsi"/>
          <w:sz w:val="23"/>
          <w:szCs w:val="23"/>
        </w:rPr>
        <w:t>Berlin</w:t>
      </w:r>
      <w:r w:rsidRPr="00E73386">
        <w:rPr>
          <w:rFonts w:eastAsia="Times New Roman" w:cstheme="minorHAnsi"/>
          <w:sz w:val="23"/>
          <w:szCs w:val="23"/>
        </w:rPr>
        <w:t xml:space="preserve">. </w:t>
      </w:r>
    </w:p>
    <w:p w14:paraId="76ADEF01" w14:textId="31BB3763" w:rsidR="00FE6638" w:rsidRDefault="00FE6638">
      <w:pPr>
        <w:rPr>
          <w:rFonts w:eastAsia="Times New Roman" w:cstheme="minorHAnsi"/>
          <w:sz w:val="23"/>
          <w:szCs w:val="23"/>
        </w:rPr>
      </w:pPr>
      <w:r>
        <w:rPr>
          <w:rFonts w:eastAsia="Times New Roman" w:cstheme="minorHAnsi"/>
          <w:sz w:val="23"/>
          <w:szCs w:val="23"/>
        </w:rPr>
        <w:br w:type="page"/>
      </w:r>
    </w:p>
    <w:p w14:paraId="2D577D98" w14:textId="20E74482" w:rsidR="00236644" w:rsidRPr="00E73386" w:rsidRDefault="00782ED7" w:rsidP="00073F91">
      <w:pPr>
        <w:spacing w:after="120"/>
        <w:rPr>
          <w:rFonts w:eastAsia="Times New Roman" w:cstheme="minorHAnsi"/>
          <w:sz w:val="23"/>
          <w:szCs w:val="23"/>
        </w:rPr>
      </w:pPr>
      <w:r w:rsidRPr="00E73386">
        <w:rPr>
          <w:rFonts w:eastAsia="Times New Roman" w:cstheme="minorHAnsi"/>
          <w:sz w:val="23"/>
          <w:szCs w:val="23"/>
        </w:rPr>
        <w:lastRenderedPageBreak/>
        <w:t>SECTION 10</w:t>
      </w:r>
      <w:r w:rsidR="00D81463" w:rsidRPr="00E73386">
        <w:rPr>
          <w:rFonts w:eastAsia="Times New Roman" w:cstheme="minorHAnsi"/>
          <w:sz w:val="23"/>
          <w:szCs w:val="23"/>
        </w:rPr>
        <w:t xml:space="preserve">: </w:t>
      </w:r>
      <w:r w:rsidR="00A670E6" w:rsidRPr="00E73386">
        <w:rPr>
          <w:rFonts w:eastAsia="Times New Roman" w:cstheme="minorHAnsi"/>
          <w:sz w:val="23"/>
          <w:szCs w:val="23"/>
        </w:rPr>
        <w:t>T</w:t>
      </w:r>
      <w:r w:rsidR="00D81463" w:rsidRPr="00E73386">
        <w:rPr>
          <w:rFonts w:eastAsia="Times New Roman" w:cstheme="minorHAnsi"/>
          <w:sz w:val="23"/>
          <w:szCs w:val="23"/>
        </w:rPr>
        <w:t>AXES</w:t>
      </w:r>
    </w:p>
    <w:p w14:paraId="6C32D853" w14:textId="55AB7294" w:rsidR="00A670E6" w:rsidRPr="00E73386" w:rsidRDefault="00A670E6" w:rsidP="00E73386">
      <w:pPr>
        <w:spacing w:after="240"/>
        <w:rPr>
          <w:rFonts w:eastAsia="Times New Roman" w:cstheme="minorHAnsi"/>
          <w:sz w:val="23"/>
          <w:szCs w:val="23"/>
        </w:rPr>
      </w:pPr>
      <w:r w:rsidRPr="00E73386">
        <w:rPr>
          <w:rFonts w:eastAsia="Times New Roman" w:cstheme="minorHAnsi"/>
          <w:sz w:val="23"/>
          <w:szCs w:val="23"/>
        </w:rPr>
        <w:t xml:space="preserve">The Trust is exempt from </w:t>
      </w:r>
      <w:r w:rsidR="009212F2" w:rsidRPr="00E73386">
        <w:rPr>
          <w:rFonts w:eastAsia="Times New Roman" w:cstheme="minorHAnsi"/>
          <w:sz w:val="23"/>
          <w:szCs w:val="23"/>
        </w:rPr>
        <w:t xml:space="preserve">Mass. </w:t>
      </w:r>
      <w:r w:rsidRPr="00E73386">
        <w:rPr>
          <w:rFonts w:eastAsia="Times New Roman" w:cstheme="minorHAnsi"/>
          <w:sz w:val="23"/>
          <w:szCs w:val="23"/>
        </w:rPr>
        <w:t>General Laws Chapter</w:t>
      </w:r>
      <w:r w:rsidR="006B124E" w:rsidRPr="00E73386">
        <w:rPr>
          <w:rFonts w:eastAsia="Times New Roman" w:cstheme="minorHAnsi"/>
          <w:sz w:val="23"/>
          <w:szCs w:val="23"/>
        </w:rPr>
        <w:t>s</w:t>
      </w:r>
      <w:r w:rsidRPr="00E73386">
        <w:rPr>
          <w:rFonts w:eastAsia="Times New Roman" w:cstheme="minorHAnsi"/>
          <w:sz w:val="23"/>
          <w:szCs w:val="23"/>
        </w:rPr>
        <w:t xml:space="preserve"> 59 and 62, and from any other provisions concerning payment of taxes based upon or measured by property or income imposed by the Commonwealth or any subdivision thereto. </w:t>
      </w:r>
    </w:p>
    <w:p w14:paraId="375821F5" w14:textId="3F7526D3" w:rsidR="00236644" w:rsidRPr="00E73386" w:rsidRDefault="00181560" w:rsidP="00E73386">
      <w:pPr>
        <w:spacing w:after="120"/>
        <w:rPr>
          <w:rFonts w:eastAsia="Times New Roman" w:cstheme="minorHAnsi"/>
          <w:sz w:val="23"/>
          <w:szCs w:val="23"/>
        </w:rPr>
      </w:pPr>
      <w:r w:rsidRPr="00E73386">
        <w:rPr>
          <w:rFonts w:eastAsia="Times New Roman" w:cstheme="minorHAnsi"/>
          <w:sz w:val="23"/>
          <w:szCs w:val="23"/>
        </w:rPr>
        <w:t>SECTION 1</w:t>
      </w:r>
      <w:r w:rsidR="00782ED7" w:rsidRPr="00E73386">
        <w:rPr>
          <w:rFonts w:eastAsia="Times New Roman" w:cstheme="minorHAnsi"/>
          <w:sz w:val="23"/>
          <w:szCs w:val="23"/>
        </w:rPr>
        <w:t>1</w:t>
      </w:r>
      <w:r w:rsidR="00D81463" w:rsidRPr="00E73386">
        <w:rPr>
          <w:rFonts w:eastAsia="Times New Roman" w:cstheme="minorHAnsi"/>
          <w:sz w:val="23"/>
          <w:szCs w:val="23"/>
        </w:rPr>
        <w:t>: CUSTODIAN OF TRUST FUNDS</w:t>
      </w:r>
    </w:p>
    <w:p w14:paraId="75A1C6C9" w14:textId="090AFACF" w:rsidR="00A670E6" w:rsidRPr="00E73386" w:rsidRDefault="00A670E6" w:rsidP="00E73386">
      <w:pPr>
        <w:spacing w:after="120"/>
        <w:rPr>
          <w:rFonts w:eastAsia="Times New Roman" w:cstheme="minorHAnsi"/>
          <w:sz w:val="23"/>
          <w:szCs w:val="23"/>
        </w:rPr>
      </w:pPr>
      <w:r w:rsidRPr="00E73386">
        <w:rPr>
          <w:rFonts w:eastAsia="Times New Roman" w:cstheme="minorHAnsi"/>
          <w:sz w:val="23"/>
          <w:szCs w:val="23"/>
        </w:rPr>
        <w:t xml:space="preserve">The Town of </w:t>
      </w:r>
      <w:r w:rsidR="00044E1F" w:rsidRPr="00E73386">
        <w:rPr>
          <w:rFonts w:eastAsia="Times New Roman" w:cstheme="minorHAnsi"/>
          <w:sz w:val="23"/>
          <w:szCs w:val="23"/>
        </w:rPr>
        <w:t>Berlin</w:t>
      </w:r>
      <w:r w:rsidRPr="00E73386">
        <w:rPr>
          <w:rFonts w:eastAsia="Times New Roman" w:cstheme="minorHAnsi"/>
          <w:sz w:val="23"/>
          <w:szCs w:val="23"/>
        </w:rPr>
        <w:t xml:space="preserve"> Treasurer shall be the custodian of the funds of the Trust. The books and records of the Trust shall be audited annually by an independent auditor in accordance with accepted accounting practices for municipalities. Cost associated with the independent audit shall be born</w:t>
      </w:r>
      <w:r w:rsidR="009212F2" w:rsidRPr="00E73386">
        <w:rPr>
          <w:rFonts w:eastAsia="Times New Roman" w:cstheme="minorHAnsi"/>
          <w:sz w:val="23"/>
          <w:szCs w:val="23"/>
        </w:rPr>
        <w:t>e</w:t>
      </w:r>
      <w:r w:rsidRPr="00E73386">
        <w:rPr>
          <w:rFonts w:eastAsia="Times New Roman" w:cstheme="minorHAnsi"/>
          <w:sz w:val="23"/>
          <w:szCs w:val="23"/>
        </w:rPr>
        <w:t xml:space="preserve"> by the Trust. </w:t>
      </w:r>
    </w:p>
    <w:p w14:paraId="3213A603" w14:textId="2B4607CC" w:rsidR="00236644" w:rsidRPr="00E73386" w:rsidRDefault="003B773E" w:rsidP="00E73386">
      <w:pPr>
        <w:spacing w:after="120"/>
        <w:rPr>
          <w:rFonts w:eastAsia="Times New Roman" w:cstheme="minorHAnsi"/>
          <w:sz w:val="23"/>
          <w:szCs w:val="23"/>
        </w:rPr>
      </w:pPr>
      <w:r w:rsidRPr="00E73386">
        <w:rPr>
          <w:rFonts w:eastAsia="Times New Roman" w:cstheme="minorHAnsi"/>
          <w:sz w:val="23"/>
          <w:szCs w:val="23"/>
        </w:rPr>
        <w:t>SECTION 1</w:t>
      </w:r>
      <w:r w:rsidR="00782ED7" w:rsidRPr="00E73386">
        <w:rPr>
          <w:rFonts w:eastAsia="Times New Roman" w:cstheme="minorHAnsi"/>
          <w:sz w:val="23"/>
          <w:szCs w:val="23"/>
        </w:rPr>
        <w:t>2</w:t>
      </w:r>
      <w:r w:rsidRPr="00E73386">
        <w:rPr>
          <w:rFonts w:eastAsia="Times New Roman" w:cstheme="minorHAnsi"/>
          <w:sz w:val="23"/>
          <w:szCs w:val="23"/>
        </w:rPr>
        <w:t>: GOVERNMENTAL BODY</w:t>
      </w:r>
    </w:p>
    <w:p w14:paraId="66F972C6" w14:textId="38A5D827" w:rsidR="00A670E6" w:rsidRPr="00E73386" w:rsidRDefault="00A670E6" w:rsidP="00E73386">
      <w:pPr>
        <w:spacing w:after="240"/>
        <w:rPr>
          <w:rFonts w:eastAsia="Times New Roman" w:cstheme="minorHAnsi"/>
          <w:sz w:val="23"/>
          <w:szCs w:val="23"/>
        </w:rPr>
      </w:pPr>
      <w:r w:rsidRPr="00E73386">
        <w:rPr>
          <w:rFonts w:eastAsia="Times New Roman" w:cstheme="minorHAnsi"/>
          <w:sz w:val="23"/>
          <w:szCs w:val="23"/>
        </w:rPr>
        <w:t xml:space="preserve">The Trust is a governmental body for purposes of </w:t>
      </w:r>
      <w:r w:rsidR="009212F2" w:rsidRPr="00E73386">
        <w:rPr>
          <w:rFonts w:eastAsia="Times New Roman" w:cstheme="minorHAnsi"/>
          <w:sz w:val="23"/>
          <w:szCs w:val="23"/>
        </w:rPr>
        <w:t xml:space="preserve">Mass. General Laws, Chapter 39, </w:t>
      </w:r>
      <w:r w:rsidRPr="00E73386">
        <w:rPr>
          <w:rFonts w:eastAsia="Times New Roman" w:cstheme="minorHAnsi"/>
          <w:sz w:val="23"/>
          <w:szCs w:val="23"/>
        </w:rPr>
        <w:t>Section</w:t>
      </w:r>
      <w:r w:rsidR="006B124E" w:rsidRPr="00E73386">
        <w:rPr>
          <w:rFonts w:eastAsia="Times New Roman" w:cstheme="minorHAnsi"/>
          <w:sz w:val="23"/>
          <w:szCs w:val="23"/>
        </w:rPr>
        <w:t>s</w:t>
      </w:r>
      <w:r w:rsidRPr="00E73386">
        <w:rPr>
          <w:rFonts w:eastAsia="Times New Roman" w:cstheme="minorHAnsi"/>
          <w:sz w:val="23"/>
          <w:szCs w:val="23"/>
        </w:rPr>
        <w:t xml:space="preserve"> 23A, 23B and 23C. </w:t>
      </w:r>
    </w:p>
    <w:p w14:paraId="32046D2F" w14:textId="21D4EB6E" w:rsidR="00236644" w:rsidRPr="00E73386" w:rsidRDefault="003B773E" w:rsidP="00E73386">
      <w:pPr>
        <w:spacing w:after="120"/>
        <w:rPr>
          <w:rFonts w:eastAsia="Times New Roman" w:cstheme="minorHAnsi"/>
          <w:sz w:val="23"/>
          <w:szCs w:val="23"/>
        </w:rPr>
      </w:pPr>
      <w:r w:rsidRPr="00E73386">
        <w:rPr>
          <w:rFonts w:eastAsia="Times New Roman" w:cstheme="minorHAnsi"/>
          <w:sz w:val="23"/>
          <w:szCs w:val="23"/>
        </w:rPr>
        <w:t>SECTION 1</w:t>
      </w:r>
      <w:r w:rsidR="00782ED7" w:rsidRPr="00E73386">
        <w:rPr>
          <w:rFonts w:eastAsia="Times New Roman" w:cstheme="minorHAnsi"/>
          <w:sz w:val="23"/>
          <w:szCs w:val="23"/>
        </w:rPr>
        <w:t>3</w:t>
      </w:r>
      <w:r w:rsidRPr="00E73386">
        <w:rPr>
          <w:rFonts w:eastAsia="Times New Roman" w:cstheme="minorHAnsi"/>
          <w:sz w:val="23"/>
          <w:szCs w:val="23"/>
        </w:rPr>
        <w:t>: BOARD OF THE TOWN</w:t>
      </w:r>
    </w:p>
    <w:p w14:paraId="0AB4F6BE" w14:textId="00589D6D" w:rsidR="00A670E6" w:rsidRPr="00E73386" w:rsidRDefault="00A670E6" w:rsidP="00E73386">
      <w:pPr>
        <w:spacing w:after="120"/>
        <w:rPr>
          <w:rFonts w:eastAsia="Times New Roman" w:cstheme="minorHAnsi"/>
          <w:sz w:val="23"/>
          <w:szCs w:val="23"/>
        </w:rPr>
      </w:pPr>
      <w:r w:rsidRPr="00E73386">
        <w:rPr>
          <w:rFonts w:eastAsia="Times New Roman" w:cstheme="minorHAnsi"/>
          <w:sz w:val="23"/>
          <w:szCs w:val="23"/>
        </w:rPr>
        <w:t xml:space="preserve">The Trust is a board of the Town for purposes of </w:t>
      </w:r>
      <w:r w:rsidR="006B124E" w:rsidRPr="00E73386">
        <w:rPr>
          <w:rFonts w:eastAsia="Times New Roman" w:cstheme="minorHAnsi"/>
          <w:sz w:val="23"/>
          <w:szCs w:val="23"/>
        </w:rPr>
        <w:t xml:space="preserve">Mass. </w:t>
      </w:r>
      <w:r w:rsidRPr="00E73386">
        <w:rPr>
          <w:rFonts w:eastAsia="Times New Roman" w:cstheme="minorHAnsi"/>
          <w:sz w:val="23"/>
          <w:szCs w:val="23"/>
        </w:rPr>
        <w:t xml:space="preserve">General Laws Chapter 30B and </w:t>
      </w:r>
      <w:r w:rsidR="00C63D31" w:rsidRPr="00E73386">
        <w:rPr>
          <w:rFonts w:eastAsia="Times New Roman" w:cstheme="minorHAnsi"/>
          <w:sz w:val="23"/>
          <w:szCs w:val="23"/>
        </w:rPr>
        <w:t xml:space="preserve">Chapter 40, </w:t>
      </w:r>
      <w:r w:rsidRPr="00E73386">
        <w:rPr>
          <w:rFonts w:eastAsia="Times New Roman" w:cstheme="minorHAnsi"/>
          <w:sz w:val="23"/>
          <w:szCs w:val="23"/>
        </w:rPr>
        <w:t xml:space="preserve">Section 15A; but agreements and conveyances between the Trust and agencies, boards, commissions, authorities, </w:t>
      </w:r>
      <w:proofErr w:type="gramStart"/>
      <w:r w:rsidRPr="00E73386">
        <w:rPr>
          <w:rFonts w:eastAsia="Times New Roman" w:cstheme="minorHAnsi"/>
          <w:sz w:val="23"/>
          <w:szCs w:val="23"/>
        </w:rPr>
        <w:t>departments</w:t>
      </w:r>
      <w:proofErr w:type="gramEnd"/>
      <w:r w:rsidRPr="00E73386">
        <w:rPr>
          <w:rFonts w:eastAsia="Times New Roman" w:cstheme="minorHAnsi"/>
          <w:sz w:val="23"/>
          <w:szCs w:val="23"/>
        </w:rPr>
        <w:t xml:space="preserve"> and public instrumentalities of the Town shall be exempt from said Chapter 30B. </w:t>
      </w:r>
      <w:r w:rsidR="00B01108" w:rsidRPr="00E73386">
        <w:rPr>
          <w:rFonts w:eastAsia="Times New Roman" w:cstheme="minorHAnsi"/>
          <w:sz w:val="23"/>
          <w:szCs w:val="23"/>
        </w:rPr>
        <w:t xml:space="preserve">The Trust shall be considered a public employer and the Trustees shall be subject to the </w:t>
      </w:r>
      <w:proofErr w:type="gramStart"/>
      <w:r w:rsidR="00B01108" w:rsidRPr="00E73386">
        <w:rPr>
          <w:rFonts w:eastAsia="Times New Roman" w:cstheme="minorHAnsi"/>
          <w:sz w:val="23"/>
          <w:szCs w:val="23"/>
        </w:rPr>
        <w:t>conflict of interest</w:t>
      </w:r>
      <w:proofErr w:type="gramEnd"/>
      <w:r w:rsidR="00B01108" w:rsidRPr="00E73386">
        <w:rPr>
          <w:rFonts w:eastAsia="Times New Roman" w:cstheme="minorHAnsi"/>
          <w:sz w:val="23"/>
          <w:szCs w:val="23"/>
        </w:rPr>
        <w:t xml:space="preserve"> provisions of Mass. General Laws Chapter 268A.</w:t>
      </w:r>
    </w:p>
    <w:p w14:paraId="06864F4B" w14:textId="411E3ABA" w:rsidR="00073F91" w:rsidRPr="00E73386" w:rsidRDefault="00782ED7" w:rsidP="00E73386">
      <w:pPr>
        <w:spacing w:after="120"/>
        <w:rPr>
          <w:rFonts w:eastAsia="Times New Roman" w:cstheme="minorHAnsi"/>
          <w:sz w:val="23"/>
          <w:szCs w:val="23"/>
        </w:rPr>
      </w:pPr>
      <w:r w:rsidRPr="00E73386">
        <w:rPr>
          <w:rFonts w:eastAsia="Times New Roman" w:cstheme="minorHAnsi"/>
          <w:sz w:val="23"/>
          <w:szCs w:val="23"/>
        </w:rPr>
        <w:t>SECTION 14</w:t>
      </w:r>
      <w:r w:rsidR="003B773E" w:rsidRPr="00E73386">
        <w:rPr>
          <w:rFonts w:eastAsia="Times New Roman" w:cstheme="minorHAnsi"/>
          <w:sz w:val="23"/>
          <w:szCs w:val="23"/>
        </w:rPr>
        <w:t>: DURATION OF THE TRUST</w:t>
      </w:r>
    </w:p>
    <w:p w14:paraId="5B6A7E36" w14:textId="09D63702" w:rsidR="00A670E6" w:rsidRPr="00E73386" w:rsidRDefault="00A670E6" w:rsidP="00E73386">
      <w:pPr>
        <w:spacing w:after="240"/>
        <w:rPr>
          <w:rFonts w:eastAsia="Times New Roman" w:cstheme="minorHAnsi"/>
          <w:sz w:val="23"/>
          <w:szCs w:val="23"/>
        </w:rPr>
      </w:pPr>
      <w:r w:rsidRPr="00E73386">
        <w:rPr>
          <w:rFonts w:eastAsia="Times New Roman" w:cstheme="minorHAnsi"/>
          <w:sz w:val="23"/>
          <w:szCs w:val="23"/>
        </w:rPr>
        <w:t xml:space="preserve">This Trust shall be of indefinite duration until terminated by a vote of the </w:t>
      </w:r>
      <w:r w:rsidR="00044E1F" w:rsidRPr="00E73386">
        <w:rPr>
          <w:rFonts w:eastAsia="Times New Roman" w:cstheme="minorHAnsi"/>
          <w:sz w:val="23"/>
          <w:szCs w:val="23"/>
        </w:rPr>
        <w:t>Berlin</w:t>
      </w:r>
      <w:r w:rsidRPr="00E73386">
        <w:rPr>
          <w:rFonts w:eastAsia="Times New Roman" w:cstheme="minorHAnsi"/>
          <w:sz w:val="23"/>
          <w:szCs w:val="23"/>
        </w:rPr>
        <w:t xml:space="preserve"> Town Meeting. Upon termination of the Trust, subject to the payment of or making provisions for the payment of all obligations and liabilities of the Trust, the net assets of the Trust shall be transferred to the Town of </w:t>
      </w:r>
      <w:r w:rsidR="00044E1F" w:rsidRPr="00E73386">
        <w:rPr>
          <w:rFonts w:eastAsia="Times New Roman" w:cstheme="minorHAnsi"/>
          <w:sz w:val="23"/>
          <w:szCs w:val="23"/>
        </w:rPr>
        <w:t>Berlin</w:t>
      </w:r>
      <w:r w:rsidRPr="00E73386">
        <w:rPr>
          <w:rFonts w:eastAsia="Times New Roman" w:cstheme="minorHAnsi"/>
          <w:sz w:val="23"/>
          <w:szCs w:val="23"/>
        </w:rPr>
        <w:t xml:space="preserve"> and held by the </w:t>
      </w:r>
      <w:r w:rsidR="003B773E" w:rsidRPr="00E73386">
        <w:rPr>
          <w:rFonts w:eastAsia="Times New Roman" w:cstheme="minorHAnsi"/>
          <w:sz w:val="23"/>
          <w:szCs w:val="23"/>
        </w:rPr>
        <w:t>Selectboard</w:t>
      </w:r>
      <w:r w:rsidRPr="00E73386">
        <w:rPr>
          <w:rFonts w:eastAsia="Times New Roman" w:cstheme="minorHAnsi"/>
          <w:sz w:val="23"/>
          <w:szCs w:val="23"/>
        </w:rPr>
        <w:t xml:space="preserve"> for affordable housing purposes. In making any such distribution, the Trustees may, subject to the </w:t>
      </w:r>
      <w:r w:rsidR="003B773E" w:rsidRPr="00E73386">
        <w:rPr>
          <w:rFonts w:eastAsia="Times New Roman" w:cstheme="minorHAnsi"/>
          <w:sz w:val="23"/>
          <w:szCs w:val="23"/>
        </w:rPr>
        <w:t xml:space="preserve">prior written </w:t>
      </w:r>
      <w:r w:rsidRPr="00E73386">
        <w:rPr>
          <w:rFonts w:eastAsia="Times New Roman" w:cstheme="minorHAnsi"/>
          <w:sz w:val="23"/>
          <w:szCs w:val="23"/>
        </w:rPr>
        <w:t xml:space="preserve">approval of the </w:t>
      </w:r>
      <w:r w:rsidR="003B773E" w:rsidRPr="00E73386">
        <w:rPr>
          <w:rFonts w:eastAsia="Times New Roman" w:cstheme="minorHAnsi"/>
          <w:sz w:val="23"/>
          <w:szCs w:val="23"/>
        </w:rPr>
        <w:t>Selectboard</w:t>
      </w:r>
      <w:r w:rsidRPr="00E73386">
        <w:rPr>
          <w:rFonts w:eastAsia="Times New Roman" w:cstheme="minorHAnsi"/>
          <w:sz w:val="23"/>
          <w:szCs w:val="23"/>
        </w:rPr>
        <w:t xml:space="preserve">, sell all or any portion of the Trust property and distribute the net proceeds thereof to the Town of </w:t>
      </w:r>
      <w:r w:rsidR="00044E1F" w:rsidRPr="00E73386">
        <w:rPr>
          <w:rFonts w:eastAsia="Times New Roman" w:cstheme="minorHAnsi"/>
          <w:sz w:val="23"/>
          <w:szCs w:val="23"/>
        </w:rPr>
        <w:t>Berlin</w:t>
      </w:r>
      <w:r w:rsidRPr="00E73386">
        <w:rPr>
          <w:rFonts w:eastAsia="Times New Roman" w:cstheme="minorHAnsi"/>
          <w:sz w:val="23"/>
          <w:szCs w:val="23"/>
        </w:rPr>
        <w:t xml:space="preserve">. The powers of the Trustees shall continue until the affairs of the Trust are concluded. Once the </w:t>
      </w:r>
      <w:r w:rsidR="00044E1F" w:rsidRPr="00E73386">
        <w:rPr>
          <w:rFonts w:eastAsia="Times New Roman" w:cstheme="minorHAnsi"/>
          <w:sz w:val="23"/>
          <w:szCs w:val="23"/>
        </w:rPr>
        <w:t>Berlin</w:t>
      </w:r>
      <w:r w:rsidRPr="00E73386">
        <w:rPr>
          <w:rFonts w:eastAsia="Times New Roman" w:cstheme="minorHAnsi"/>
          <w:sz w:val="23"/>
          <w:szCs w:val="23"/>
        </w:rPr>
        <w:t xml:space="preserve"> Town Meeting has voted to terminate the Trust, the </w:t>
      </w:r>
      <w:r w:rsidR="003A3294" w:rsidRPr="00E73386">
        <w:rPr>
          <w:rFonts w:eastAsia="Times New Roman" w:cstheme="minorHAnsi"/>
          <w:sz w:val="23"/>
          <w:szCs w:val="23"/>
        </w:rPr>
        <w:t>Selectboard</w:t>
      </w:r>
      <w:r w:rsidRPr="00E73386">
        <w:rPr>
          <w:rFonts w:eastAsia="Times New Roman" w:cstheme="minorHAnsi"/>
          <w:sz w:val="23"/>
          <w:szCs w:val="23"/>
        </w:rPr>
        <w:t xml:space="preserve"> shall approve all financial transactions made on behalf of the Trust. </w:t>
      </w:r>
    </w:p>
    <w:p w14:paraId="36D16126" w14:textId="77777777" w:rsidR="00073F91" w:rsidRPr="00E73386" w:rsidRDefault="00782ED7" w:rsidP="00E73386">
      <w:pPr>
        <w:spacing w:after="120"/>
        <w:rPr>
          <w:rFonts w:eastAsia="Times New Roman" w:cstheme="minorHAnsi"/>
          <w:sz w:val="23"/>
          <w:szCs w:val="23"/>
        </w:rPr>
      </w:pPr>
      <w:r w:rsidRPr="00E73386">
        <w:rPr>
          <w:rFonts w:eastAsia="Times New Roman" w:cstheme="minorHAnsi"/>
          <w:sz w:val="23"/>
          <w:szCs w:val="23"/>
        </w:rPr>
        <w:t>SECTION 15</w:t>
      </w:r>
      <w:r w:rsidR="00181560" w:rsidRPr="00E73386">
        <w:rPr>
          <w:rFonts w:eastAsia="Times New Roman" w:cstheme="minorHAnsi"/>
          <w:sz w:val="23"/>
          <w:szCs w:val="23"/>
        </w:rPr>
        <w:t xml:space="preserve">: </w:t>
      </w:r>
      <w:r w:rsidR="00370A3B" w:rsidRPr="00E73386">
        <w:rPr>
          <w:rFonts w:eastAsia="Times New Roman" w:cstheme="minorHAnsi"/>
          <w:sz w:val="23"/>
          <w:szCs w:val="23"/>
        </w:rPr>
        <w:t>REGISTRY OF DEED</w:t>
      </w:r>
    </w:p>
    <w:p w14:paraId="0C5B7C66" w14:textId="06ABD24D" w:rsidR="00C63D31" w:rsidRPr="00E73386" w:rsidRDefault="00A670E6" w:rsidP="00E73386">
      <w:pPr>
        <w:spacing w:before="120" w:after="120"/>
        <w:rPr>
          <w:rFonts w:eastAsia="Times New Roman" w:cstheme="minorHAnsi"/>
          <w:sz w:val="23"/>
          <w:szCs w:val="23"/>
        </w:rPr>
      </w:pPr>
      <w:r w:rsidRPr="00E73386">
        <w:rPr>
          <w:rFonts w:eastAsia="Times New Roman" w:cstheme="minorHAnsi"/>
          <w:sz w:val="23"/>
          <w:szCs w:val="23"/>
        </w:rPr>
        <w:t xml:space="preserve">The Trustees </w:t>
      </w:r>
      <w:r w:rsidR="00370A3B" w:rsidRPr="00E73386">
        <w:rPr>
          <w:rFonts w:eastAsia="Times New Roman" w:cstheme="minorHAnsi"/>
          <w:sz w:val="23"/>
          <w:szCs w:val="23"/>
        </w:rPr>
        <w:t xml:space="preserve">may </w:t>
      </w:r>
      <w:r w:rsidRPr="00E73386">
        <w:rPr>
          <w:rFonts w:eastAsia="Times New Roman" w:cstheme="minorHAnsi"/>
          <w:sz w:val="23"/>
          <w:szCs w:val="23"/>
        </w:rPr>
        <w:t xml:space="preserve">execute, </w:t>
      </w:r>
      <w:proofErr w:type="gramStart"/>
      <w:r w:rsidRPr="00E73386">
        <w:rPr>
          <w:rFonts w:eastAsia="Times New Roman" w:cstheme="minorHAnsi"/>
          <w:sz w:val="23"/>
          <w:szCs w:val="23"/>
        </w:rPr>
        <w:t>deliver</w:t>
      </w:r>
      <w:proofErr w:type="gramEnd"/>
      <w:r w:rsidRPr="00E73386">
        <w:rPr>
          <w:rFonts w:eastAsia="Times New Roman" w:cstheme="minorHAnsi"/>
          <w:sz w:val="23"/>
          <w:szCs w:val="23"/>
        </w:rPr>
        <w:t xml:space="preserve"> and record with the Registry of Deeds any documents required for any conveyance authorized hereunder</w:t>
      </w:r>
      <w:r w:rsidR="00C63D31" w:rsidRPr="00E73386">
        <w:rPr>
          <w:rFonts w:eastAsia="Times New Roman" w:cstheme="minorHAnsi"/>
          <w:sz w:val="23"/>
          <w:szCs w:val="23"/>
        </w:rPr>
        <w:t>, including, without limitation, a Declaration of Trust</w:t>
      </w:r>
      <w:r w:rsidRPr="00E73386">
        <w:rPr>
          <w:rFonts w:eastAsia="Times New Roman" w:cstheme="minorHAnsi"/>
          <w:sz w:val="23"/>
          <w:szCs w:val="23"/>
        </w:rPr>
        <w:t>.</w:t>
      </w:r>
    </w:p>
    <w:p w14:paraId="7980CCC9" w14:textId="5A0E4CC6" w:rsidR="007D57EB" w:rsidRPr="00E73386" w:rsidRDefault="007D57EB" w:rsidP="00E73386">
      <w:pPr>
        <w:spacing w:after="120"/>
        <w:rPr>
          <w:rFonts w:eastAsia="Times New Roman" w:cstheme="minorHAnsi"/>
          <w:sz w:val="23"/>
          <w:szCs w:val="23"/>
        </w:rPr>
      </w:pPr>
      <w:r w:rsidRPr="00E73386">
        <w:rPr>
          <w:rFonts w:eastAsia="Times New Roman" w:cstheme="minorHAnsi"/>
          <w:sz w:val="23"/>
          <w:szCs w:val="23"/>
        </w:rPr>
        <w:t>SECTION 1</w:t>
      </w:r>
      <w:r w:rsidR="00782ED7" w:rsidRPr="00E73386">
        <w:rPr>
          <w:rFonts w:eastAsia="Times New Roman" w:cstheme="minorHAnsi"/>
          <w:sz w:val="23"/>
          <w:szCs w:val="23"/>
        </w:rPr>
        <w:t>6</w:t>
      </w:r>
      <w:r w:rsidRPr="00E73386">
        <w:rPr>
          <w:rFonts w:eastAsia="Times New Roman" w:cstheme="minorHAnsi"/>
          <w:sz w:val="23"/>
          <w:szCs w:val="23"/>
        </w:rPr>
        <w:t>: ANNUAL REPORT</w:t>
      </w:r>
    </w:p>
    <w:p w14:paraId="6308CAAA" w14:textId="0BF8FEE6" w:rsidR="00A97F0A" w:rsidRPr="00E73386" w:rsidRDefault="00A97F0A" w:rsidP="00E73386">
      <w:pPr>
        <w:spacing w:after="240"/>
        <w:rPr>
          <w:rFonts w:eastAsia="Times New Roman" w:cstheme="minorHAnsi"/>
          <w:sz w:val="23"/>
          <w:szCs w:val="23"/>
        </w:rPr>
      </w:pPr>
      <w:r w:rsidRPr="00E73386">
        <w:rPr>
          <w:rFonts w:eastAsia="Times New Roman" w:cstheme="minorHAnsi"/>
          <w:sz w:val="23"/>
          <w:szCs w:val="23"/>
        </w:rPr>
        <w:t>The Board shall prepare an annual report describing the activities of the Trust on a calendar year basis. The annual report shall be submitted to the Berlin Selectboard by January 31</w:t>
      </w:r>
      <w:r w:rsidRPr="00E73386">
        <w:rPr>
          <w:rFonts w:eastAsia="Times New Roman" w:cstheme="minorHAnsi"/>
          <w:sz w:val="23"/>
          <w:szCs w:val="23"/>
          <w:vertAlign w:val="superscript"/>
        </w:rPr>
        <w:t>st</w:t>
      </w:r>
      <w:r w:rsidRPr="00E73386">
        <w:rPr>
          <w:rFonts w:eastAsia="Times New Roman" w:cstheme="minorHAnsi"/>
          <w:sz w:val="23"/>
          <w:szCs w:val="23"/>
        </w:rPr>
        <w:t xml:space="preserve"> of each year. The annual report shall list all financial transactions conducted by the Trust</w:t>
      </w:r>
      <w:r w:rsidR="00575028" w:rsidRPr="00E73386">
        <w:rPr>
          <w:rFonts w:eastAsia="Times New Roman" w:cstheme="minorHAnsi"/>
          <w:sz w:val="23"/>
          <w:szCs w:val="23"/>
        </w:rPr>
        <w:t>,</w:t>
      </w:r>
      <w:r w:rsidRPr="00E73386">
        <w:rPr>
          <w:rFonts w:eastAsia="Times New Roman" w:cstheme="minorHAnsi"/>
          <w:sz w:val="23"/>
          <w:szCs w:val="23"/>
        </w:rPr>
        <w:t xml:space="preserve"> including all revenues and costs, provide a balance sheet of liabilities and assets of the Trust, list an inventory of all affordable housing units created, sold, and/or managed by the Trust, and any other pertinent information related to the business of the Trust. Four paper copies and an electronic copy of the annual report shall be submitted to the Selectboard.</w:t>
      </w:r>
    </w:p>
    <w:p w14:paraId="628388ED" w14:textId="3FD01E53" w:rsidR="007D57EB" w:rsidRPr="00E73386" w:rsidRDefault="00B01108" w:rsidP="00E73386">
      <w:pPr>
        <w:spacing w:after="120"/>
        <w:rPr>
          <w:rFonts w:eastAsia="Times New Roman" w:cstheme="minorHAnsi"/>
          <w:sz w:val="23"/>
          <w:szCs w:val="23"/>
        </w:rPr>
      </w:pPr>
      <w:r w:rsidRPr="00E73386">
        <w:rPr>
          <w:rFonts w:eastAsia="Times New Roman" w:cstheme="minorHAnsi"/>
          <w:sz w:val="23"/>
          <w:szCs w:val="23"/>
        </w:rPr>
        <w:t>SECTION 1</w:t>
      </w:r>
      <w:r w:rsidR="00782ED7" w:rsidRPr="00E73386">
        <w:rPr>
          <w:rFonts w:eastAsia="Times New Roman" w:cstheme="minorHAnsi"/>
          <w:sz w:val="23"/>
          <w:szCs w:val="23"/>
        </w:rPr>
        <w:t>7</w:t>
      </w:r>
      <w:r w:rsidR="007D57EB" w:rsidRPr="00E73386">
        <w:rPr>
          <w:rFonts w:eastAsia="Times New Roman" w:cstheme="minorHAnsi"/>
          <w:sz w:val="23"/>
          <w:szCs w:val="23"/>
        </w:rPr>
        <w:t>: TITLES</w:t>
      </w:r>
    </w:p>
    <w:p w14:paraId="01DED6D5" w14:textId="59611DF0" w:rsidR="00811D87" w:rsidRPr="00E73386" w:rsidRDefault="00A670E6" w:rsidP="00E73386">
      <w:pPr>
        <w:rPr>
          <w:rFonts w:cstheme="minorHAnsi"/>
          <w:sz w:val="23"/>
          <w:szCs w:val="23"/>
        </w:rPr>
      </w:pPr>
      <w:r w:rsidRPr="00E73386">
        <w:rPr>
          <w:rFonts w:eastAsia="Times New Roman" w:cstheme="minorHAnsi"/>
          <w:sz w:val="23"/>
          <w:szCs w:val="23"/>
        </w:rPr>
        <w:t xml:space="preserve">The titles to the various Articles herein are for convenience only and are not to be considered part of said Articles nor shall they affect the meaning or the language of any such Article. </w:t>
      </w:r>
    </w:p>
    <w:sectPr w:rsidR="00811D87" w:rsidRPr="00E73386" w:rsidSect="00E73386">
      <w:headerReference w:type="default" r:id="rId7"/>
      <w:footerReference w:type="default" r:id="rId8"/>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F151" w14:textId="77777777" w:rsidR="003D0CBF" w:rsidRDefault="003D0CBF" w:rsidP="008B74A6">
      <w:r>
        <w:separator/>
      </w:r>
    </w:p>
  </w:endnote>
  <w:endnote w:type="continuationSeparator" w:id="0">
    <w:p w14:paraId="4238A0D0" w14:textId="77777777" w:rsidR="003D0CBF" w:rsidRDefault="003D0CBF" w:rsidP="008B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9895"/>
      <w:docPartObj>
        <w:docPartGallery w:val="Page Numbers (Bottom of Page)"/>
        <w:docPartUnique/>
      </w:docPartObj>
    </w:sdtPr>
    <w:sdtEndPr/>
    <w:sdtContent>
      <w:sdt>
        <w:sdtPr>
          <w:id w:val="-1705238520"/>
          <w:docPartObj>
            <w:docPartGallery w:val="Page Numbers (Top of Page)"/>
            <w:docPartUnique/>
          </w:docPartObj>
        </w:sdtPr>
        <w:sdtEndPr/>
        <w:sdtContent>
          <w:p w14:paraId="51D04127" w14:textId="34677E85" w:rsidR="00236644" w:rsidRDefault="00236644" w:rsidP="00E7338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95075B" w14:textId="77777777" w:rsidR="00236644" w:rsidRDefault="0023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4FB2" w14:textId="77777777" w:rsidR="003D0CBF" w:rsidRDefault="003D0CBF" w:rsidP="008B74A6">
      <w:r>
        <w:separator/>
      </w:r>
    </w:p>
  </w:footnote>
  <w:footnote w:type="continuationSeparator" w:id="0">
    <w:p w14:paraId="44D44202" w14:textId="77777777" w:rsidR="003D0CBF" w:rsidRDefault="003D0CBF" w:rsidP="008B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E11B" w14:textId="77777777" w:rsidR="001F1B94" w:rsidRPr="00E73386" w:rsidRDefault="001F1B94" w:rsidP="00E73386">
    <w:pPr>
      <w:jc w:val="center"/>
      <w:rPr>
        <w:rFonts w:eastAsia="Times New Roman" w:cstheme="minorHAnsi"/>
        <w:b/>
      </w:rPr>
    </w:pPr>
    <w:r w:rsidRPr="00E73386">
      <w:rPr>
        <w:rFonts w:cstheme="minorHAnsi"/>
        <w:b/>
        <w:color w:val="000000"/>
      </w:rPr>
      <w:t xml:space="preserve">May 2, </w:t>
    </w:r>
    <w:proofErr w:type="gramStart"/>
    <w:r w:rsidRPr="00E73386">
      <w:rPr>
        <w:rFonts w:cstheme="minorHAnsi"/>
        <w:b/>
        <w:color w:val="000000"/>
      </w:rPr>
      <w:t>2022</w:t>
    </w:r>
    <w:proofErr w:type="gramEnd"/>
    <w:r w:rsidRPr="00E73386">
      <w:rPr>
        <w:rFonts w:cstheme="minorHAnsi"/>
        <w:b/>
        <w:color w:val="000000"/>
      </w:rPr>
      <w:t xml:space="preserve"> Annual Town Meeting</w:t>
    </w:r>
    <w:r w:rsidRPr="00E73386">
      <w:rPr>
        <w:rFonts w:cstheme="minorHAnsi"/>
        <w:b/>
        <w:color w:val="000000"/>
      </w:rPr>
      <w:tab/>
      <w:t xml:space="preserve"> Article 27: Berlin Municipal Affordable Housing Trust</w:t>
    </w:r>
  </w:p>
  <w:p w14:paraId="60474D5B" w14:textId="61C96E4C" w:rsidR="008B74A6" w:rsidRDefault="008B7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A81"/>
    <w:multiLevelType w:val="multilevel"/>
    <w:tmpl w:val="5614B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A222D8"/>
    <w:multiLevelType w:val="hybridMultilevel"/>
    <w:tmpl w:val="B1881AB0"/>
    <w:lvl w:ilvl="0" w:tplc="BA5A9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94934"/>
    <w:multiLevelType w:val="multilevel"/>
    <w:tmpl w:val="2A8A39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5470B"/>
    <w:multiLevelType w:val="multilevel"/>
    <w:tmpl w:val="47BA1112"/>
    <w:lvl w:ilvl="0">
      <w:start w:val="1"/>
      <w:numFmt w:val="decimal"/>
      <w:lvlText w:val="%1."/>
      <w:lvlJc w:val="left"/>
      <w:pPr>
        <w:tabs>
          <w:tab w:val="num" w:pos="720"/>
        </w:tabs>
        <w:ind w:left="720" w:hanging="360"/>
      </w:pPr>
    </w:lvl>
    <w:lvl w:ilvl="1">
      <w:start w:val="7"/>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D446A6"/>
    <w:multiLevelType w:val="multilevel"/>
    <w:tmpl w:val="26DC23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2505DA"/>
    <w:multiLevelType w:val="multilevel"/>
    <w:tmpl w:val="631A65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510F5"/>
    <w:multiLevelType w:val="multilevel"/>
    <w:tmpl w:val="6074C0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3997596">
    <w:abstractNumId w:val="3"/>
  </w:num>
  <w:num w:numId="2" w16cid:durableId="1565023230">
    <w:abstractNumId w:val="5"/>
  </w:num>
  <w:num w:numId="3" w16cid:durableId="1954823735">
    <w:abstractNumId w:val="0"/>
  </w:num>
  <w:num w:numId="4" w16cid:durableId="1749308949">
    <w:abstractNumId w:val="2"/>
  </w:num>
  <w:num w:numId="5" w16cid:durableId="914784156">
    <w:abstractNumId w:val="4"/>
  </w:num>
  <w:num w:numId="6" w16cid:durableId="1320887879">
    <w:abstractNumId w:val="6"/>
  </w:num>
  <w:num w:numId="7" w16cid:durableId="16859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E6"/>
    <w:rsid w:val="00004AF8"/>
    <w:rsid w:val="0001205D"/>
    <w:rsid w:val="00044E1F"/>
    <w:rsid w:val="000704D9"/>
    <w:rsid w:val="00073F91"/>
    <w:rsid w:val="000A1BE0"/>
    <w:rsid w:val="000F34E2"/>
    <w:rsid w:val="0011054A"/>
    <w:rsid w:val="00116F7C"/>
    <w:rsid w:val="0012610E"/>
    <w:rsid w:val="00181560"/>
    <w:rsid w:val="001E6EEA"/>
    <w:rsid w:val="001F1B94"/>
    <w:rsid w:val="0022642A"/>
    <w:rsid w:val="00233FED"/>
    <w:rsid w:val="00236644"/>
    <w:rsid w:val="00253D82"/>
    <w:rsid w:val="00270FF2"/>
    <w:rsid w:val="002778D0"/>
    <w:rsid w:val="002E1914"/>
    <w:rsid w:val="002E50DE"/>
    <w:rsid w:val="003313A0"/>
    <w:rsid w:val="00370A3B"/>
    <w:rsid w:val="00394AAA"/>
    <w:rsid w:val="003961B8"/>
    <w:rsid w:val="003A3294"/>
    <w:rsid w:val="003B773E"/>
    <w:rsid w:val="003C29A5"/>
    <w:rsid w:val="003D0CBF"/>
    <w:rsid w:val="00427EA7"/>
    <w:rsid w:val="00453CFF"/>
    <w:rsid w:val="004B7F8E"/>
    <w:rsid w:val="00541C31"/>
    <w:rsid w:val="00542DA4"/>
    <w:rsid w:val="005467E0"/>
    <w:rsid w:val="00575028"/>
    <w:rsid w:val="005D53AD"/>
    <w:rsid w:val="005F0A10"/>
    <w:rsid w:val="005F100F"/>
    <w:rsid w:val="005F1A72"/>
    <w:rsid w:val="006179F5"/>
    <w:rsid w:val="006B124E"/>
    <w:rsid w:val="00782ED7"/>
    <w:rsid w:val="007D57EB"/>
    <w:rsid w:val="00803575"/>
    <w:rsid w:val="00811D87"/>
    <w:rsid w:val="00835D7E"/>
    <w:rsid w:val="00884A8E"/>
    <w:rsid w:val="008B74A6"/>
    <w:rsid w:val="008C6D69"/>
    <w:rsid w:val="009065A8"/>
    <w:rsid w:val="009212F2"/>
    <w:rsid w:val="00984C88"/>
    <w:rsid w:val="00994308"/>
    <w:rsid w:val="009B150C"/>
    <w:rsid w:val="009C1504"/>
    <w:rsid w:val="00A443D2"/>
    <w:rsid w:val="00A670E6"/>
    <w:rsid w:val="00A67D3D"/>
    <w:rsid w:val="00A8119F"/>
    <w:rsid w:val="00A97F0A"/>
    <w:rsid w:val="00AB4EB0"/>
    <w:rsid w:val="00AC163C"/>
    <w:rsid w:val="00B01108"/>
    <w:rsid w:val="00B518BD"/>
    <w:rsid w:val="00B54D15"/>
    <w:rsid w:val="00B67799"/>
    <w:rsid w:val="00B95E36"/>
    <w:rsid w:val="00BC70A2"/>
    <w:rsid w:val="00BE12C3"/>
    <w:rsid w:val="00C24CA4"/>
    <w:rsid w:val="00C63D31"/>
    <w:rsid w:val="00C93CE5"/>
    <w:rsid w:val="00CA3D7E"/>
    <w:rsid w:val="00CC0013"/>
    <w:rsid w:val="00CD1A15"/>
    <w:rsid w:val="00CE4E1F"/>
    <w:rsid w:val="00CF2B12"/>
    <w:rsid w:val="00CF559A"/>
    <w:rsid w:val="00D81463"/>
    <w:rsid w:val="00E01F6D"/>
    <w:rsid w:val="00E44EDE"/>
    <w:rsid w:val="00E54835"/>
    <w:rsid w:val="00E73386"/>
    <w:rsid w:val="00F119CC"/>
    <w:rsid w:val="00F63B74"/>
    <w:rsid w:val="00F8583C"/>
    <w:rsid w:val="00FA010B"/>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BACB8"/>
  <w15:chartTrackingRefBased/>
  <w15:docId w15:val="{DAA3A4FD-EF97-484A-A22C-44E907AA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0E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B74A6"/>
    <w:pPr>
      <w:tabs>
        <w:tab w:val="center" w:pos="4680"/>
        <w:tab w:val="right" w:pos="9360"/>
      </w:tabs>
    </w:pPr>
  </w:style>
  <w:style w:type="character" w:customStyle="1" w:styleId="HeaderChar">
    <w:name w:val="Header Char"/>
    <w:basedOn w:val="DefaultParagraphFont"/>
    <w:link w:val="Header"/>
    <w:uiPriority w:val="99"/>
    <w:rsid w:val="008B74A6"/>
  </w:style>
  <w:style w:type="paragraph" w:styleId="Footer">
    <w:name w:val="footer"/>
    <w:basedOn w:val="Normal"/>
    <w:link w:val="FooterChar"/>
    <w:uiPriority w:val="99"/>
    <w:unhideWhenUsed/>
    <w:rsid w:val="008B74A6"/>
    <w:pPr>
      <w:tabs>
        <w:tab w:val="center" w:pos="4680"/>
        <w:tab w:val="right" w:pos="9360"/>
      </w:tabs>
    </w:pPr>
  </w:style>
  <w:style w:type="character" w:customStyle="1" w:styleId="FooterChar">
    <w:name w:val="Footer Char"/>
    <w:basedOn w:val="DefaultParagraphFont"/>
    <w:link w:val="Footer"/>
    <w:uiPriority w:val="99"/>
    <w:rsid w:val="008B74A6"/>
  </w:style>
  <w:style w:type="paragraph" w:styleId="ListParagraph">
    <w:name w:val="List Paragraph"/>
    <w:basedOn w:val="Normal"/>
    <w:uiPriority w:val="34"/>
    <w:qFormat/>
    <w:rsid w:val="00233FED"/>
    <w:pPr>
      <w:ind w:left="720"/>
      <w:contextualSpacing/>
    </w:pPr>
  </w:style>
  <w:style w:type="character" w:styleId="CommentReference">
    <w:name w:val="annotation reference"/>
    <w:basedOn w:val="DefaultParagraphFont"/>
    <w:uiPriority w:val="99"/>
    <w:semiHidden/>
    <w:unhideWhenUsed/>
    <w:rsid w:val="00C93CE5"/>
    <w:rPr>
      <w:sz w:val="16"/>
      <w:szCs w:val="16"/>
    </w:rPr>
  </w:style>
  <w:style w:type="paragraph" w:styleId="CommentText">
    <w:name w:val="annotation text"/>
    <w:basedOn w:val="Normal"/>
    <w:link w:val="CommentTextChar"/>
    <w:uiPriority w:val="99"/>
    <w:semiHidden/>
    <w:unhideWhenUsed/>
    <w:rsid w:val="00C93CE5"/>
    <w:rPr>
      <w:rFonts w:ascii="Calibri" w:hAnsi="Calibri" w:cs="Calibri"/>
      <w:sz w:val="20"/>
      <w:szCs w:val="20"/>
    </w:rPr>
  </w:style>
  <w:style w:type="character" w:customStyle="1" w:styleId="CommentTextChar">
    <w:name w:val="Comment Text Char"/>
    <w:basedOn w:val="DefaultParagraphFont"/>
    <w:link w:val="CommentText"/>
    <w:uiPriority w:val="99"/>
    <w:semiHidden/>
    <w:rsid w:val="00C93CE5"/>
    <w:rPr>
      <w:rFonts w:ascii="Calibri" w:hAnsi="Calibri" w:cs="Calibri"/>
      <w:sz w:val="20"/>
      <w:szCs w:val="20"/>
    </w:rPr>
  </w:style>
  <w:style w:type="paragraph" w:styleId="BalloonText">
    <w:name w:val="Balloon Text"/>
    <w:basedOn w:val="Normal"/>
    <w:link w:val="BalloonTextChar"/>
    <w:uiPriority w:val="99"/>
    <w:semiHidden/>
    <w:unhideWhenUsed/>
    <w:rsid w:val="00C93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B1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F2B1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34824">
      <w:bodyDiv w:val="1"/>
      <w:marLeft w:val="0"/>
      <w:marRight w:val="0"/>
      <w:marTop w:val="0"/>
      <w:marBottom w:val="0"/>
      <w:divBdr>
        <w:top w:val="none" w:sz="0" w:space="0" w:color="auto"/>
        <w:left w:val="none" w:sz="0" w:space="0" w:color="auto"/>
        <w:bottom w:val="none" w:sz="0" w:space="0" w:color="auto"/>
        <w:right w:val="none" w:sz="0" w:space="0" w:color="auto"/>
      </w:divBdr>
      <w:divsChild>
        <w:div w:id="470565091">
          <w:marLeft w:val="0"/>
          <w:marRight w:val="0"/>
          <w:marTop w:val="0"/>
          <w:marBottom w:val="0"/>
          <w:divBdr>
            <w:top w:val="none" w:sz="0" w:space="0" w:color="auto"/>
            <w:left w:val="none" w:sz="0" w:space="0" w:color="auto"/>
            <w:bottom w:val="none" w:sz="0" w:space="0" w:color="auto"/>
            <w:right w:val="none" w:sz="0" w:space="0" w:color="auto"/>
          </w:divBdr>
          <w:divsChild>
            <w:div w:id="38167467">
              <w:marLeft w:val="0"/>
              <w:marRight w:val="0"/>
              <w:marTop w:val="0"/>
              <w:marBottom w:val="0"/>
              <w:divBdr>
                <w:top w:val="none" w:sz="0" w:space="0" w:color="auto"/>
                <w:left w:val="none" w:sz="0" w:space="0" w:color="auto"/>
                <w:bottom w:val="none" w:sz="0" w:space="0" w:color="auto"/>
                <w:right w:val="none" w:sz="0" w:space="0" w:color="auto"/>
              </w:divBdr>
              <w:divsChild>
                <w:div w:id="1206988099">
                  <w:marLeft w:val="0"/>
                  <w:marRight w:val="0"/>
                  <w:marTop w:val="0"/>
                  <w:marBottom w:val="0"/>
                  <w:divBdr>
                    <w:top w:val="none" w:sz="0" w:space="0" w:color="auto"/>
                    <w:left w:val="none" w:sz="0" w:space="0" w:color="auto"/>
                    <w:bottom w:val="none" w:sz="0" w:space="0" w:color="auto"/>
                    <w:right w:val="none" w:sz="0" w:space="0" w:color="auto"/>
                  </w:divBdr>
                </w:div>
              </w:divsChild>
            </w:div>
            <w:div w:id="430319963">
              <w:marLeft w:val="0"/>
              <w:marRight w:val="0"/>
              <w:marTop w:val="0"/>
              <w:marBottom w:val="0"/>
              <w:divBdr>
                <w:top w:val="none" w:sz="0" w:space="0" w:color="auto"/>
                <w:left w:val="none" w:sz="0" w:space="0" w:color="auto"/>
                <w:bottom w:val="none" w:sz="0" w:space="0" w:color="auto"/>
                <w:right w:val="none" w:sz="0" w:space="0" w:color="auto"/>
              </w:divBdr>
              <w:divsChild>
                <w:div w:id="12119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6348">
          <w:marLeft w:val="0"/>
          <w:marRight w:val="0"/>
          <w:marTop w:val="0"/>
          <w:marBottom w:val="0"/>
          <w:divBdr>
            <w:top w:val="none" w:sz="0" w:space="0" w:color="auto"/>
            <w:left w:val="none" w:sz="0" w:space="0" w:color="auto"/>
            <w:bottom w:val="none" w:sz="0" w:space="0" w:color="auto"/>
            <w:right w:val="none" w:sz="0" w:space="0" w:color="auto"/>
          </w:divBdr>
          <w:divsChild>
            <w:div w:id="122966705">
              <w:marLeft w:val="0"/>
              <w:marRight w:val="0"/>
              <w:marTop w:val="0"/>
              <w:marBottom w:val="0"/>
              <w:divBdr>
                <w:top w:val="none" w:sz="0" w:space="0" w:color="auto"/>
                <w:left w:val="none" w:sz="0" w:space="0" w:color="auto"/>
                <w:bottom w:val="none" w:sz="0" w:space="0" w:color="auto"/>
                <w:right w:val="none" w:sz="0" w:space="0" w:color="auto"/>
              </w:divBdr>
              <w:divsChild>
                <w:div w:id="1548640610">
                  <w:marLeft w:val="0"/>
                  <w:marRight w:val="0"/>
                  <w:marTop w:val="0"/>
                  <w:marBottom w:val="0"/>
                  <w:divBdr>
                    <w:top w:val="none" w:sz="0" w:space="0" w:color="auto"/>
                    <w:left w:val="none" w:sz="0" w:space="0" w:color="auto"/>
                    <w:bottom w:val="none" w:sz="0" w:space="0" w:color="auto"/>
                    <w:right w:val="none" w:sz="0" w:space="0" w:color="auto"/>
                  </w:divBdr>
                </w:div>
              </w:divsChild>
            </w:div>
            <w:div w:id="1921451936">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
              </w:divsChild>
            </w:div>
            <w:div w:id="1820072065">
              <w:marLeft w:val="0"/>
              <w:marRight w:val="0"/>
              <w:marTop w:val="0"/>
              <w:marBottom w:val="0"/>
              <w:divBdr>
                <w:top w:val="none" w:sz="0" w:space="0" w:color="auto"/>
                <w:left w:val="none" w:sz="0" w:space="0" w:color="auto"/>
                <w:bottom w:val="none" w:sz="0" w:space="0" w:color="auto"/>
                <w:right w:val="none" w:sz="0" w:space="0" w:color="auto"/>
              </w:divBdr>
              <w:divsChild>
                <w:div w:id="4682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2991">
          <w:marLeft w:val="0"/>
          <w:marRight w:val="0"/>
          <w:marTop w:val="0"/>
          <w:marBottom w:val="0"/>
          <w:divBdr>
            <w:top w:val="none" w:sz="0" w:space="0" w:color="auto"/>
            <w:left w:val="none" w:sz="0" w:space="0" w:color="auto"/>
            <w:bottom w:val="none" w:sz="0" w:space="0" w:color="auto"/>
            <w:right w:val="none" w:sz="0" w:space="0" w:color="auto"/>
          </w:divBdr>
          <w:divsChild>
            <w:div w:id="141505220">
              <w:marLeft w:val="0"/>
              <w:marRight w:val="0"/>
              <w:marTop w:val="0"/>
              <w:marBottom w:val="0"/>
              <w:divBdr>
                <w:top w:val="none" w:sz="0" w:space="0" w:color="auto"/>
                <w:left w:val="none" w:sz="0" w:space="0" w:color="auto"/>
                <w:bottom w:val="none" w:sz="0" w:space="0" w:color="auto"/>
                <w:right w:val="none" w:sz="0" w:space="0" w:color="auto"/>
              </w:divBdr>
              <w:divsChild>
                <w:div w:id="241180147">
                  <w:marLeft w:val="0"/>
                  <w:marRight w:val="0"/>
                  <w:marTop w:val="0"/>
                  <w:marBottom w:val="0"/>
                  <w:divBdr>
                    <w:top w:val="none" w:sz="0" w:space="0" w:color="auto"/>
                    <w:left w:val="none" w:sz="0" w:space="0" w:color="auto"/>
                    <w:bottom w:val="none" w:sz="0" w:space="0" w:color="auto"/>
                    <w:right w:val="none" w:sz="0" w:space="0" w:color="auto"/>
                  </w:divBdr>
                </w:div>
              </w:divsChild>
            </w:div>
            <w:div w:id="1044015576">
              <w:marLeft w:val="0"/>
              <w:marRight w:val="0"/>
              <w:marTop w:val="0"/>
              <w:marBottom w:val="0"/>
              <w:divBdr>
                <w:top w:val="none" w:sz="0" w:space="0" w:color="auto"/>
                <w:left w:val="none" w:sz="0" w:space="0" w:color="auto"/>
                <w:bottom w:val="none" w:sz="0" w:space="0" w:color="auto"/>
                <w:right w:val="none" w:sz="0" w:space="0" w:color="auto"/>
              </w:divBdr>
              <w:divsChild>
                <w:div w:id="1990942665">
                  <w:marLeft w:val="0"/>
                  <w:marRight w:val="0"/>
                  <w:marTop w:val="0"/>
                  <w:marBottom w:val="0"/>
                  <w:divBdr>
                    <w:top w:val="none" w:sz="0" w:space="0" w:color="auto"/>
                    <w:left w:val="none" w:sz="0" w:space="0" w:color="auto"/>
                    <w:bottom w:val="none" w:sz="0" w:space="0" w:color="auto"/>
                    <w:right w:val="none" w:sz="0" w:space="0" w:color="auto"/>
                  </w:divBdr>
                </w:div>
              </w:divsChild>
            </w:div>
            <w:div w:id="184372034">
              <w:marLeft w:val="0"/>
              <w:marRight w:val="0"/>
              <w:marTop w:val="0"/>
              <w:marBottom w:val="0"/>
              <w:divBdr>
                <w:top w:val="none" w:sz="0" w:space="0" w:color="auto"/>
                <w:left w:val="none" w:sz="0" w:space="0" w:color="auto"/>
                <w:bottom w:val="none" w:sz="0" w:space="0" w:color="auto"/>
                <w:right w:val="none" w:sz="0" w:space="0" w:color="auto"/>
              </w:divBdr>
              <w:divsChild>
                <w:div w:id="9308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137">
          <w:marLeft w:val="0"/>
          <w:marRight w:val="0"/>
          <w:marTop w:val="0"/>
          <w:marBottom w:val="0"/>
          <w:divBdr>
            <w:top w:val="none" w:sz="0" w:space="0" w:color="auto"/>
            <w:left w:val="none" w:sz="0" w:space="0" w:color="auto"/>
            <w:bottom w:val="none" w:sz="0" w:space="0" w:color="auto"/>
            <w:right w:val="none" w:sz="0" w:space="0" w:color="auto"/>
          </w:divBdr>
          <w:divsChild>
            <w:div w:id="528573013">
              <w:marLeft w:val="0"/>
              <w:marRight w:val="0"/>
              <w:marTop w:val="0"/>
              <w:marBottom w:val="0"/>
              <w:divBdr>
                <w:top w:val="none" w:sz="0" w:space="0" w:color="auto"/>
                <w:left w:val="none" w:sz="0" w:space="0" w:color="auto"/>
                <w:bottom w:val="none" w:sz="0" w:space="0" w:color="auto"/>
                <w:right w:val="none" w:sz="0" w:space="0" w:color="auto"/>
              </w:divBdr>
              <w:divsChild>
                <w:div w:id="1834835905">
                  <w:marLeft w:val="0"/>
                  <w:marRight w:val="0"/>
                  <w:marTop w:val="0"/>
                  <w:marBottom w:val="0"/>
                  <w:divBdr>
                    <w:top w:val="none" w:sz="0" w:space="0" w:color="auto"/>
                    <w:left w:val="none" w:sz="0" w:space="0" w:color="auto"/>
                    <w:bottom w:val="none" w:sz="0" w:space="0" w:color="auto"/>
                    <w:right w:val="none" w:sz="0" w:space="0" w:color="auto"/>
                  </w:divBdr>
                </w:div>
              </w:divsChild>
            </w:div>
            <w:div w:id="292490487">
              <w:marLeft w:val="0"/>
              <w:marRight w:val="0"/>
              <w:marTop w:val="0"/>
              <w:marBottom w:val="0"/>
              <w:divBdr>
                <w:top w:val="none" w:sz="0" w:space="0" w:color="auto"/>
                <w:left w:val="none" w:sz="0" w:space="0" w:color="auto"/>
                <w:bottom w:val="none" w:sz="0" w:space="0" w:color="auto"/>
                <w:right w:val="none" w:sz="0" w:space="0" w:color="auto"/>
              </w:divBdr>
              <w:divsChild>
                <w:div w:id="2144420032">
                  <w:marLeft w:val="0"/>
                  <w:marRight w:val="0"/>
                  <w:marTop w:val="0"/>
                  <w:marBottom w:val="0"/>
                  <w:divBdr>
                    <w:top w:val="none" w:sz="0" w:space="0" w:color="auto"/>
                    <w:left w:val="none" w:sz="0" w:space="0" w:color="auto"/>
                    <w:bottom w:val="none" w:sz="0" w:space="0" w:color="auto"/>
                    <w:right w:val="none" w:sz="0" w:space="0" w:color="auto"/>
                  </w:divBdr>
                </w:div>
              </w:divsChild>
            </w:div>
            <w:div w:id="410079543">
              <w:marLeft w:val="0"/>
              <w:marRight w:val="0"/>
              <w:marTop w:val="0"/>
              <w:marBottom w:val="0"/>
              <w:divBdr>
                <w:top w:val="none" w:sz="0" w:space="0" w:color="auto"/>
                <w:left w:val="none" w:sz="0" w:space="0" w:color="auto"/>
                <w:bottom w:val="none" w:sz="0" w:space="0" w:color="auto"/>
                <w:right w:val="none" w:sz="0" w:space="0" w:color="auto"/>
              </w:divBdr>
              <w:divsChild>
                <w:div w:id="18167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4967">
          <w:marLeft w:val="0"/>
          <w:marRight w:val="0"/>
          <w:marTop w:val="0"/>
          <w:marBottom w:val="0"/>
          <w:divBdr>
            <w:top w:val="none" w:sz="0" w:space="0" w:color="auto"/>
            <w:left w:val="none" w:sz="0" w:space="0" w:color="auto"/>
            <w:bottom w:val="none" w:sz="0" w:space="0" w:color="auto"/>
            <w:right w:val="none" w:sz="0" w:space="0" w:color="auto"/>
          </w:divBdr>
          <w:divsChild>
            <w:div w:id="20593341">
              <w:marLeft w:val="0"/>
              <w:marRight w:val="0"/>
              <w:marTop w:val="0"/>
              <w:marBottom w:val="0"/>
              <w:divBdr>
                <w:top w:val="none" w:sz="0" w:space="0" w:color="auto"/>
                <w:left w:val="none" w:sz="0" w:space="0" w:color="auto"/>
                <w:bottom w:val="none" w:sz="0" w:space="0" w:color="auto"/>
                <w:right w:val="none" w:sz="0" w:space="0" w:color="auto"/>
              </w:divBdr>
              <w:divsChild>
                <w:div w:id="1390574334">
                  <w:marLeft w:val="0"/>
                  <w:marRight w:val="0"/>
                  <w:marTop w:val="0"/>
                  <w:marBottom w:val="0"/>
                  <w:divBdr>
                    <w:top w:val="none" w:sz="0" w:space="0" w:color="auto"/>
                    <w:left w:val="none" w:sz="0" w:space="0" w:color="auto"/>
                    <w:bottom w:val="none" w:sz="0" w:space="0" w:color="auto"/>
                    <w:right w:val="none" w:sz="0" w:space="0" w:color="auto"/>
                  </w:divBdr>
                </w:div>
              </w:divsChild>
            </w:div>
            <w:div w:id="1930232029">
              <w:marLeft w:val="0"/>
              <w:marRight w:val="0"/>
              <w:marTop w:val="0"/>
              <w:marBottom w:val="0"/>
              <w:divBdr>
                <w:top w:val="none" w:sz="0" w:space="0" w:color="auto"/>
                <w:left w:val="none" w:sz="0" w:space="0" w:color="auto"/>
                <w:bottom w:val="none" w:sz="0" w:space="0" w:color="auto"/>
                <w:right w:val="none" w:sz="0" w:space="0" w:color="auto"/>
              </w:divBdr>
              <w:divsChild>
                <w:div w:id="78212397">
                  <w:marLeft w:val="0"/>
                  <w:marRight w:val="0"/>
                  <w:marTop w:val="0"/>
                  <w:marBottom w:val="0"/>
                  <w:divBdr>
                    <w:top w:val="none" w:sz="0" w:space="0" w:color="auto"/>
                    <w:left w:val="none" w:sz="0" w:space="0" w:color="auto"/>
                    <w:bottom w:val="none" w:sz="0" w:space="0" w:color="auto"/>
                    <w:right w:val="none" w:sz="0" w:space="0" w:color="auto"/>
                  </w:divBdr>
                </w:div>
              </w:divsChild>
            </w:div>
            <w:div w:id="900988978">
              <w:marLeft w:val="0"/>
              <w:marRight w:val="0"/>
              <w:marTop w:val="0"/>
              <w:marBottom w:val="0"/>
              <w:divBdr>
                <w:top w:val="none" w:sz="0" w:space="0" w:color="auto"/>
                <w:left w:val="none" w:sz="0" w:space="0" w:color="auto"/>
                <w:bottom w:val="none" w:sz="0" w:space="0" w:color="auto"/>
                <w:right w:val="none" w:sz="0" w:space="0" w:color="auto"/>
              </w:divBdr>
              <w:divsChild>
                <w:div w:id="568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8534">
          <w:marLeft w:val="0"/>
          <w:marRight w:val="0"/>
          <w:marTop w:val="0"/>
          <w:marBottom w:val="0"/>
          <w:divBdr>
            <w:top w:val="none" w:sz="0" w:space="0" w:color="auto"/>
            <w:left w:val="none" w:sz="0" w:space="0" w:color="auto"/>
            <w:bottom w:val="none" w:sz="0" w:space="0" w:color="auto"/>
            <w:right w:val="none" w:sz="0" w:space="0" w:color="auto"/>
          </w:divBdr>
          <w:divsChild>
            <w:div w:id="219755377">
              <w:marLeft w:val="0"/>
              <w:marRight w:val="0"/>
              <w:marTop w:val="0"/>
              <w:marBottom w:val="0"/>
              <w:divBdr>
                <w:top w:val="none" w:sz="0" w:space="0" w:color="auto"/>
                <w:left w:val="none" w:sz="0" w:space="0" w:color="auto"/>
                <w:bottom w:val="none" w:sz="0" w:space="0" w:color="auto"/>
                <w:right w:val="none" w:sz="0" w:space="0" w:color="auto"/>
              </w:divBdr>
              <w:divsChild>
                <w:div w:id="819006558">
                  <w:marLeft w:val="0"/>
                  <w:marRight w:val="0"/>
                  <w:marTop w:val="0"/>
                  <w:marBottom w:val="0"/>
                  <w:divBdr>
                    <w:top w:val="none" w:sz="0" w:space="0" w:color="auto"/>
                    <w:left w:val="none" w:sz="0" w:space="0" w:color="auto"/>
                    <w:bottom w:val="none" w:sz="0" w:space="0" w:color="auto"/>
                    <w:right w:val="none" w:sz="0" w:space="0" w:color="auto"/>
                  </w:divBdr>
                </w:div>
              </w:divsChild>
            </w:div>
            <w:div w:id="1492211922">
              <w:marLeft w:val="0"/>
              <w:marRight w:val="0"/>
              <w:marTop w:val="0"/>
              <w:marBottom w:val="0"/>
              <w:divBdr>
                <w:top w:val="none" w:sz="0" w:space="0" w:color="auto"/>
                <w:left w:val="none" w:sz="0" w:space="0" w:color="auto"/>
                <w:bottom w:val="none" w:sz="0" w:space="0" w:color="auto"/>
                <w:right w:val="none" w:sz="0" w:space="0" w:color="auto"/>
              </w:divBdr>
              <w:divsChild>
                <w:div w:id="682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Wheeler</dc:creator>
  <cp:keywords/>
  <dc:description/>
  <cp:lastModifiedBy>Margaret Nartowicz</cp:lastModifiedBy>
  <cp:revision>3</cp:revision>
  <dcterms:created xsi:type="dcterms:W3CDTF">2022-04-11T21:28:00Z</dcterms:created>
  <dcterms:modified xsi:type="dcterms:W3CDTF">2022-04-11T21:28:00Z</dcterms:modified>
</cp:coreProperties>
</file>